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E7FE9" w:rsidRPr="00D12D05" w:rsidRDefault="0091132C" w:rsidP="0091132C">
      <w:pPr>
        <w:spacing w:after="0" w:line="240" w:lineRule="auto"/>
        <w:jc w:val="right"/>
        <w:rPr>
          <w:rFonts w:ascii="Times New Roman" w:hAnsi="Times New Roman"/>
          <w:sz w:val="28"/>
          <w:szCs w:val="28"/>
        </w:rPr>
      </w:pPr>
      <w:r w:rsidRPr="00D12D05">
        <w:rPr>
          <w:rFonts w:ascii="Times New Roman" w:hAnsi="Times New Roman"/>
          <w:sz w:val="28"/>
          <w:szCs w:val="28"/>
        </w:rPr>
        <w:t xml:space="preserve">Приложение </w:t>
      </w:r>
      <w:r>
        <w:rPr>
          <w:rFonts w:ascii="Times New Roman" w:hAnsi="Times New Roman"/>
          <w:sz w:val="28"/>
          <w:szCs w:val="28"/>
        </w:rPr>
        <w:t>№ 1</w:t>
      </w:r>
      <w:r w:rsidR="00C90380">
        <w:rPr>
          <w:rFonts w:ascii="Times New Roman" w:hAnsi="Times New Roman"/>
          <w:sz w:val="28"/>
          <w:szCs w:val="28"/>
        </w:rPr>
        <w:t>1</w:t>
      </w:r>
    </w:p>
    <w:p w:rsidR="0091132C" w:rsidRPr="00D12D05" w:rsidRDefault="0091132C" w:rsidP="0091132C">
      <w:pPr>
        <w:spacing w:after="0" w:line="240" w:lineRule="auto"/>
        <w:jc w:val="right"/>
        <w:rPr>
          <w:rFonts w:ascii="Times New Roman" w:hAnsi="Times New Roman"/>
          <w:sz w:val="28"/>
          <w:szCs w:val="28"/>
        </w:rPr>
      </w:pPr>
      <w:r>
        <w:rPr>
          <w:rFonts w:ascii="Times New Roman" w:hAnsi="Times New Roman"/>
          <w:sz w:val="28"/>
          <w:szCs w:val="28"/>
        </w:rPr>
        <w:t>к р</w:t>
      </w:r>
      <w:r w:rsidRPr="00D12D05">
        <w:rPr>
          <w:rFonts w:ascii="Times New Roman" w:hAnsi="Times New Roman"/>
          <w:sz w:val="28"/>
          <w:szCs w:val="28"/>
        </w:rPr>
        <w:t>ешению Думы г</w:t>
      </w:r>
      <w:r>
        <w:rPr>
          <w:rFonts w:ascii="Times New Roman" w:hAnsi="Times New Roman"/>
          <w:sz w:val="28"/>
          <w:szCs w:val="28"/>
        </w:rPr>
        <w:t>орода</w:t>
      </w:r>
      <w:r w:rsidRPr="00D12D05">
        <w:rPr>
          <w:rFonts w:ascii="Times New Roman" w:hAnsi="Times New Roman"/>
          <w:sz w:val="28"/>
          <w:szCs w:val="28"/>
        </w:rPr>
        <w:t xml:space="preserve"> Пыть-Яха</w:t>
      </w:r>
    </w:p>
    <w:p w:rsidR="0091132C" w:rsidRPr="00D12D05" w:rsidRDefault="0091132C" w:rsidP="0091132C">
      <w:pPr>
        <w:spacing w:after="0" w:line="240" w:lineRule="auto"/>
        <w:jc w:val="right"/>
        <w:rPr>
          <w:rFonts w:ascii="Times New Roman" w:hAnsi="Times New Roman"/>
          <w:sz w:val="28"/>
          <w:szCs w:val="28"/>
        </w:rPr>
      </w:pPr>
      <w:r w:rsidRPr="00D12D05">
        <w:rPr>
          <w:rFonts w:ascii="Times New Roman" w:hAnsi="Times New Roman"/>
          <w:sz w:val="28"/>
          <w:szCs w:val="28"/>
        </w:rPr>
        <w:t xml:space="preserve">от </w:t>
      </w:r>
      <w:r>
        <w:rPr>
          <w:rFonts w:ascii="Times New Roman" w:hAnsi="Times New Roman"/>
          <w:sz w:val="28"/>
          <w:szCs w:val="28"/>
        </w:rPr>
        <w:t>___________</w:t>
      </w:r>
      <w:r w:rsidRPr="00D12D05">
        <w:rPr>
          <w:rFonts w:ascii="Times New Roman" w:hAnsi="Times New Roman"/>
          <w:sz w:val="28"/>
          <w:szCs w:val="28"/>
        </w:rPr>
        <w:t xml:space="preserve"> №</w:t>
      </w:r>
      <w:r>
        <w:rPr>
          <w:rFonts w:ascii="Times New Roman" w:hAnsi="Times New Roman"/>
          <w:sz w:val="28"/>
          <w:szCs w:val="28"/>
        </w:rPr>
        <w:t xml:space="preserve"> _____</w:t>
      </w:r>
    </w:p>
    <w:p w:rsidR="0091132C" w:rsidRDefault="0091132C" w:rsidP="00E619A7">
      <w:pPr>
        <w:spacing w:after="0" w:line="240" w:lineRule="auto"/>
        <w:jc w:val="right"/>
        <w:rPr>
          <w:rFonts w:ascii="Times New Roman" w:hAnsi="Times New Roman"/>
          <w:sz w:val="28"/>
          <w:szCs w:val="28"/>
        </w:rPr>
      </w:pPr>
    </w:p>
    <w:p w:rsidR="00CD3134" w:rsidRPr="00D23712" w:rsidRDefault="0091132C" w:rsidP="00E619A7">
      <w:pPr>
        <w:spacing w:after="0" w:line="240" w:lineRule="auto"/>
        <w:jc w:val="right"/>
        <w:rPr>
          <w:rFonts w:ascii="Times New Roman" w:hAnsi="Times New Roman"/>
          <w:sz w:val="28"/>
          <w:szCs w:val="28"/>
        </w:rPr>
      </w:pPr>
      <w:r>
        <w:rPr>
          <w:rFonts w:ascii="Times New Roman" w:hAnsi="Times New Roman"/>
          <w:sz w:val="28"/>
          <w:szCs w:val="28"/>
        </w:rPr>
        <w:t>«</w:t>
      </w:r>
      <w:r w:rsidR="00CD3134" w:rsidRPr="00D23712">
        <w:rPr>
          <w:rFonts w:ascii="Times New Roman" w:hAnsi="Times New Roman"/>
          <w:sz w:val="28"/>
          <w:szCs w:val="28"/>
        </w:rPr>
        <w:t>Приложение № 1</w:t>
      </w:r>
      <w:r w:rsidR="003A531E">
        <w:rPr>
          <w:rFonts w:ascii="Times New Roman" w:hAnsi="Times New Roman"/>
          <w:sz w:val="28"/>
          <w:szCs w:val="28"/>
        </w:rPr>
        <w:t>2</w:t>
      </w:r>
    </w:p>
    <w:p w:rsidR="00CD3134" w:rsidRPr="00D23712" w:rsidRDefault="00CD3134" w:rsidP="00E619A7">
      <w:pPr>
        <w:spacing w:after="0" w:line="240" w:lineRule="auto"/>
        <w:jc w:val="right"/>
        <w:rPr>
          <w:rFonts w:ascii="Times New Roman" w:hAnsi="Times New Roman"/>
          <w:sz w:val="28"/>
          <w:szCs w:val="28"/>
        </w:rPr>
      </w:pPr>
      <w:r w:rsidRPr="00D23712">
        <w:rPr>
          <w:rFonts w:ascii="Times New Roman" w:hAnsi="Times New Roman"/>
          <w:sz w:val="28"/>
          <w:szCs w:val="28"/>
        </w:rPr>
        <w:t>к решению Думы города Пыть-Яха</w:t>
      </w:r>
    </w:p>
    <w:p w:rsidR="00CD3134" w:rsidRPr="00D23712" w:rsidRDefault="00CD3134" w:rsidP="00E619A7">
      <w:pPr>
        <w:tabs>
          <w:tab w:val="left" w:pos="5670"/>
        </w:tabs>
        <w:spacing w:after="0" w:line="240" w:lineRule="auto"/>
        <w:ind w:left="11340"/>
        <w:jc w:val="right"/>
        <w:rPr>
          <w:rFonts w:ascii="Times New Roman" w:hAnsi="Times New Roman"/>
          <w:sz w:val="28"/>
          <w:szCs w:val="28"/>
        </w:rPr>
      </w:pPr>
      <w:r w:rsidRPr="00D23712">
        <w:rPr>
          <w:rFonts w:ascii="Times New Roman" w:hAnsi="Times New Roman"/>
          <w:sz w:val="28"/>
          <w:szCs w:val="28"/>
        </w:rPr>
        <w:t xml:space="preserve">от </w:t>
      </w:r>
      <w:r w:rsidR="003A531E">
        <w:rPr>
          <w:rFonts w:ascii="Times New Roman" w:hAnsi="Times New Roman"/>
          <w:sz w:val="28"/>
          <w:szCs w:val="28"/>
        </w:rPr>
        <w:t>1</w:t>
      </w:r>
      <w:r w:rsidR="00185A03">
        <w:rPr>
          <w:rFonts w:ascii="Times New Roman" w:hAnsi="Times New Roman"/>
          <w:sz w:val="28"/>
          <w:szCs w:val="28"/>
        </w:rPr>
        <w:t>9</w:t>
      </w:r>
      <w:r w:rsidR="003A531E">
        <w:rPr>
          <w:rFonts w:ascii="Times New Roman" w:hAnsi="Times New Roman"/>
          <w:sz w:val="28"/>
          <w:szCs w:val="28"/>
        </w:rPr>
        <w:t>.12.201</w:t>
      </w:r>
      <w:r w:rsidR="00185A03">
        <w:rPr>
          <w:rFonts w:ascii="Times New Roman" w:hAnsi="Times New Roman"/>
          <w:sz w:val="28"/>
          <w:szCs w:val="28"/>
        </w:rPr>
        <w:t>9</w:t>
      </w:r>
      <w:r w:rsidRPr="00D23712">
        <w:rPr>
          <w:rFonts w:ascii="Times New Roman" w:hAnsi="Times New Roman"/>
          <w:sz w:val="28"/>
          <w:szCs w:val="28"/>
        </w:rPr>
        <w:t xml:space="preserve"> №</w:t>
      </w:r>
      <w:r>
        <w:rPr>
          <w:rFonts w:ascii="Times New Roman" w:hAnsi="Times New Roman"/>
          <w:sz w:val="28"/>
          <w:szCs w:val="28"/>
        </w:rPr>
        <w:t xml:space="preserve"> </w:t>
      </w:r>
      <w:r w:rsidR="003A531E">
        <w:rPr>
          <w:rFonts w:ascii="Times New Roman" w:hAnsi="Times New Roman"/>
          <w:sz w:val="28"/>
          <w:szCs w:val="28"/>
        </w:rPr>
        <w:t>2</w:t>
      </w:r>
      <w:r w:rsidR="00185A03">
        <w:rPr>
          <w:rFonts w:ascii="Times New Roman" w:hAnsi="Times New Roman"/>
          <w:sz w:val="28"/>
          <w:szCs w:val="28"/>
        </w:rPr>
        <w:t>85</w:t>
      </w:r>
      <w:r w:rsidRPr="00D23712">
        <w:rPr>
          <w:rFonts w:ascii="Times New Roman" w:hAnsi="Times New Roman"/>
          <w:sz w:val="28"/>
          <w:szCs w:val="28"/>
        </w:rPr>
        <w:t xml:space="preserve"> </w:t>
      </w:r>
    </w:p>
    <w:p w:rsidR="00CD3134" w:rsidRPr="00D23712" w:rsidRDefault="00CD3134" w:rsidP="00E619A7">
      <w:pPr>
        <w:spacing w:after="0" w:line="240" w:lineRule="auto"/>
        <w:jc w:val="right"/>
        <w:rPr>
          <w:rFonts w:ascii="Times New Roman" w:hAnsi="Times New Roman"/>
          <w:sz w:val="28"/>
          <w:szCs w:val="28"/>
        </w:rPr>
      </w:pPr>
    </w:p>
    <w:p w:rsidR="00CD3134" w:rsidRPr="00D23712" w:rsidRDefault="003A531E" w:rsidP="00E619A7">
      <w:pPr>
        <w:spacing w:after="0" w:line="240" w:lineRule="auto"/>
        <w:jc w:val="center"/>
        <w:rPr>
          <w:rFonts w:ascii="Times New Roman" w:hAnsi="Times New Roman"/>
          <w:sz w:val="28"/>
          <w:szCs w:val="28"/>
        </w:rPr>
      </w:pPr>
      <w:r w:rsidRPr="003A531E">
        <w:rPr>
          <w:rFonts w:ascii="Times New Roman" w:hAnsi="Times New Roman"/>
          <w:sz w:val="28"/>
          <w:szCs w:val="28"/>
        </w:rPr>
        <w:t>Ведомственная структура расходов бюджета города Пыть-Яха на плановый период 202</w:t>
      </w:r>
      <w:r w:rsidR="00185A03">
        <w:rPr>
          <w:rFonts w:ascii="Times New Roman" w:hAnsi="Times New Roman"/>
          <w:sz w:val="28"/>
          <w:szCs w:val="28"/>
        </w:rPr>
        <w:t>1</w:t>
      </w:r>
      <w:r w:rsidRPr="003A531E">
        <w:rPr>
          <w:rFonts w:ascii="Times New Roman" w:hAnsi="Times New Roman"/>
          <w:sz w:val="28"/>
          <w:szCs w:val="28"/>
        </w:rPr>
        <w:t xml:space="preserve"> и 202</w:t>
      </w:r>
      <w:r w:rsidR="00185A03">
        <w:rPr>
          <w:rFonts w:ascii="Times New Roman" w:hAnsi="Times New Roman"/>
          <w:sz w:val="28"/>
          <w:szCs w:val="28"/>
        </w:rPr>
        <w:t>2</w:t>
      </w:r>
      <w:r w:rsidRPr="003A531E">
        <w:rPr>
          <w:rFonts w:ascii="Times New Roman" w:hAnsi="Times New Roman"/>
          <w:sz w:val="28"/>
          <w:szCs w:val="28"/>
        </w:rPr>
        <w:t xml:space="preserve"> годов</w:t>
      </w:r>
    </w:p>
    <w:p w:rsidR="00CD3134" w:rsidRPr="00E619A7" w:rsidRDefault="00CD3134" w:rsidP="00E619A7">
      <w:pPr>
        <w:spacing w:after="0" w:line="240" w:lineRule="auto"/>
        <w:jc w:val="right"/>
        <w:rPr>
          <w:rFonts w:ascii="Times New Roman" w:hAnsi="Times New Roman"/>
          <w:sz w:val="24"/>
          <w:szCs w:val="24"/>
        </w:rPr>
      </w:pPr>
    </w:p>
    <w:p w:rsidR="00CD3134" w:rsidRDefault="00CD3134" w:rsidP="00E619A7">
      <w:pPr>
        <w:spacing w:after="0" w:line="240" w:lineRule="auto"/>
        <w:jc w:val="right"/>
        <w:rPr>
          <w:rFonts w:ascii="Times New Roman" w:hAnsi="Times New Roman"/>
          <w:sz w:val="24"/>
          <w:szCs w:val="24"/>
        </w:rPr>
      </w:pPr>
      <w:r>
        <w:rPr>
          <w:rFonts w:ascii="Times New Roman" w:hAnsi="Times New Roman"/>
          <w:sz w:val="24"/>
          <w:szCs w:val="24"/>
        </w:rPr>
        <w:t>(тыс. рублей)</w:t>
      </w:r>
    </w:p>
    <w:tbl>
      <w:tblPr>
        <w:tblW w:w="156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7366"/>
        <w:gridCol w:w="539"/>
        <w:gridCol w:w="407"/>
        <w:gridCol w:w="472"/>
        <w:gridCol w:w="1402"/>
        <w:gridCol w:w="516"/>
        <w:gridCol w:w="1342"/>
        <w:gridCol w:w="1276"/>
        <w:gridCol w:w="1134"/>
        <w:gridCol w:w="1208"/>
      </w:tblGrid>
      <w:tr w:rsidR="00C53207" w:rsidRPr="00C53207" w:rsidTr="00C53207">
        <w:trPr>
          <w:cantSplit/>
          <w:trHeight w:val="20"/>
          <w:tblHeader/>
        </w:trPr>
        <w:tc>
          <w:tcPr>
            <w:tcW w:w="7366" w:type="dxa"/>
            <w:vMerge w:val="restart"/>
            <w:shd w:val="clear" w:color="auto" w:fill="auto"/>
            <w:vAlign w:val="center"/>
            <w:hideMark/>
          </w:tcPr>
          <w:p w:rsidR="00C53207" w:rsidRPr="00C53207" w:rsidRDefault="00C53207" w:rsidP="00C53207">
            <w:pPr>
              <w:spacing w:after="0" w:line="240" w:lineRule="auto"/>
              <w:jc w:val="center"/>
              <w:rPr>
                <w:rFonts w:ascii="Times New Roman" w:eastAsia="Times New Roman" w:hAnsi="Times New Roman"/>
                <w:color w:val="000000"/>
                <w:sz w:val="20"/>
                <w:szCs w:val="20"/>
              </w:rPr>
            </w:pPr>
            <w:r w:rsidRPr="00C53207">
              <w:rPr>
                <w:rFonts w:ascii="Times New Roman" w:eastAsia="Times New Roman" w:hAnsi="Times New Roman"/>
                <w:color w:val="000000"/>
                <w:sz w:val="20"/>
                <w:szCs w:val="20"/>
              </w:rPr>
              <w:t>Наименование</w:t>
            </w:r>
          </w:p>
        </w:tc>
        <w:tc>
          <w:tcPr>
            <w:tcW w:w="539" w:type="dxa"/>
            <w:vMerge w:val="restart"/>
            <w:shd w:val="clear" w:color="auto" w:fill="auto"/>
            <w:vAlign w:val="center"/>
            <w:hideMark/>
          </w:tcPr>
          <w:p w:rsidR="00C53207" w:rsidRPr="00C53207" w:rsidRDefault="00C53207" w:rsidP="00C53207">
            <w:pPr>
              <w:spacing w:after="0" w:line="240" w:lineRule="auto"/>
              <w:jc w:val="center"/>
              <w:rPr>
                <w:rFonts w:ascii="Times New Roman" w:eastAsia="Times New Roman" w:hAnsi="Times New Roman"/>
                <w:color w:val="000000"/>
                <w:sz w:val="20"/>
                <w:szCs w:val="20"/>
              </w:rPr>
            </w:pPr>
            <w:r w:rsidRPr="00C53207">
              <w:rPr>
                <w:rFonts w:ascii="Times New Roman" w:eastAsia="Times New Roman" w:hAnsi="Times New Roman"/>
                <w:color w:val="000000"/>
                <w:sz w:val="20"/>
                <w:szCs w:val="20"/>
              </w:rPr>
              <w:t>Вед</w:t>
            </w:r>
          </w:p>
        </w:tc>
        <w:tc>
          <w:tcPr>
            <w:tcW w:w="407" w:type="dxa"/>
            <w:vMerge w:val="restart"/>
            <w:shd w:val="clear" w:color="auto" w:fill="auto"/>
            <w:vAlign w:val="center"/>
            <w:hideMark/>
          </w:tcPr>
          <w:p w:rsidR="00C53207" w:rsidRPr="00C53207" w:rsidRDefault="00C53207" w:rsidP="00C53207">
            <w:pPr>
              <w:spacing w:after="0" w:line="240" w:lineRule="auto"/>
              <w:jc w:val="center"/>
              <w:rPr>
                <w:rFonts w:ascii="Times New Roman" w:eastAsia="Times New Roman" w:hAnsi="Times New Roman"/>
                <w:color w:val="000000"/>
                <w:sz w:val="20"/>
                <w:szCs w:val="20"/>
              </w:rPr>
            </w:pPr>
            <w:r w:rsidRPr="00C53207">
              <w:rPr>
                <w:rFonts w:ascii="Times New Roman" w:eastAsia="Times New Roman" w:hAnsi="Times New Roman"/>
                <w:color w:val="000000"/>
                <w:sz w:val="20"/>
                <w:szCs w:val="20"/>
              </w:rPr>
              <w:t>Рз</w:t>
            </w:r>
          </w:p>
        </w:tc>
        <w:tc>
          <w:tcPr>
            <w:tcW w:w="472" w:type="dxa"/>
            <w:vMerge w:val="restart"/>
            <w:shd w:val="clear" w:color="auto" w:fill="auto"/>
            <w:vAlign w:val="center"/>
            <w:hideMark/>
          </w:tcPr>
          <w:p w:rsidR="00C53207" w:rsidRPr="00C53207" w:rsidRDefault="00C53207" w:rsidP="00C53207">
            <w:pPr>
              <w:spacing w:after="0" w:line="240" w:lineRule="auto"/>
              <w:jc w:val="center"/>
              <w:rPr>
                <w:rFonts w:ascii="Times New Roman" w:eastAsia="Times New Roman" w:hAnsi="Times New Roman"/>
                <w:color w:val="000000"/>
                <w:sz w:val="20"/>
                <w:szCs w:val="20"/>
              </w:rPr>
            </w:pPr>
            <w:r w:rsidRPr="00C53207">
              <w:rPr>
                <w:rFonts w:ascii="Times New Roman" w:eastAsia="Times New Roman" w:hAnsi="Times New Roman"/>
                <w:color w:val="000000"/>
                <w:sz w:val="20"/>
                <w:szCs w:val="20"/>
              </w:rPr>
              <w:t>Пр</w:t>
            </w:r>
          </w:p>
        </w:tc>
        <w:tc>
          <w:tcPr>
            <w:tcW w:w="1402" w:type="dxa"/>
            <w:vMerge w:val="restart"/>
            <w:shd w:val="clear" w:color="auto" w:fill="auto"/>
            <w:vAlign w:val="center"/>
            <w:hideMark/>
          </w:tcPr>
          <w:p w:rsidR="00C53207" w:rsidRPr="00C53207" w:rsidRDefault="00C53207" w:rsidP="00C53207">
            <w:pPr>
              <w:spacing w:after="0" w:line="240" w:lineRule="auto"/>
              <w:jc w:val="center"/>
              <w:rPr>
                <w:rFonts w:ascii="Times New Roman" w:eastAsia="Times New Roman" w:hAnsi="Times New Roman"/>
                <w:color w:val="000000"/>
                <w:sz w:val="20"/>
                <w:szCs w:val="20"/>
              </w:rPr>
            </w:pPr>
            <w:r w:rsidRPr="00C53207">
              <w:rPr>
                <w:rFonts w:ascii="Times New Roman" w:eastAsia="Times New Roman" w:hAnsi="Times New Roman"/>
                <w:color w:val="000000"/>
                <w:sz w:val="20"/>
                <w:szCs w:val="20"/>
              </w:rPr>
              <w:t>ЦСР</w:t>
            </w:r>
          </w:p>
        </w:tc>
        <w:tc>
          <w:tcPr>
            <w:tcW w:w="516" w:type="dxa"/>
            <w:vMerge w:val="restart"/>
            <w:shd w:val="clear" w:color="auto" w:fill="auto"/>
            <w:vAlign w:val="center"/>
            <w:hideMark/>
          </w:tcPr>
          <w:p w:rsidR="00C53207" w:rsidRPr="00C53207" w:rsidRDefault="00C53207" w:rsidP="00C53207">
            <w:pPr>
              <w:spacing w:after="0" w:line="240" w:lineRule="auto"/>
              <w:jc w:val="center"/>
              <w:rPr>
                <w:rFonts w:ascii="Times New Roman" w:eastAsia="Times New Roman" w:hAnsi="Times New Roman"/>
                <w:color w:val="000000"/>
                <w:sz w:val="20"/>
                <w:szCs w:val="20"/>
              </w:rPr>
            </w:pPr>
            <w:r w:rsidRPr="00C53207">
              <w:rPr>
                <w:rFonts w:ascii="Times New Roman" w:eastAsia="Times New Roman" w:hAnsi="Times New Roman"/>
                <w:color w:val="000000"/>
                <w:sz w:val="20"/>
                <w:szCs w:val="20"/>
              </w:rPr>
              <w:t>ВР</w:t>
            </w:r>
          </w:p>
        </w:tc>
        <w:tc>
          <w:tcPr>
            <w:tcW w:w="2618" w:type="dxa"/>
            <w:gridSpan w:val="2"/>
            <w:shd w:val="clear" w:color="auto" w:fill="auto"/>
            <w:vAlign w:val="center"/>
            <w:hideMark/>
          </w:tcPr>
          <w:p w:rsidR="00C53207" w:rsidRPr="00C53207" w:rsidRDefault="00C53207" w:rsidP="00C53207">
            <w:pPr>
              <w:spacing w:after="0" w:line="240" w:lineRule="auto"/>
              <w:jc w:val="center"/>
              <w:rPr>
                <w:rFonts w:ascii="Times New Roman" w:eastAsia="Times New Roman" w:hAnsi="Times New Roman"/>
                <w:color w:val="000000"/>
                <w:sz w:val="20"/>
                <w:szCs w:val="20"/>
              </w:rPr>
            </w:pPr>
            <w:r w:rsidRPr="00C53207">
              <w:rPr>
                <w:rFonts w:ascii="Times New Roman" w:eastAsia="Times New Roman" w:hAnsi="Times New Roman"/>
                <w:color w:val="000000"/>
                <w:sz w:val="20"/>
                <w:szCs w:val="20"/>
              </w:rPr>
              <w:t>2021 год</w:t>
            </w:r>
          </w:p>
        </w:tc>
        <w:tc>
          <w:tcPr>
            <w:tcW w:w="2342" w:type="dxa"/>
            <w:gridSpan w:val="2"/>
            <w:shd w:val="clear" w:color="auto" w:fill="auto"/>
            <w:vAlign w:val="center"/>
            <w:hideMark/>
          </w:tcPr>
          <w:p w:rsidR="00C53207" w:rsidRPr="00C53207" w:rsidRDefault="00C53207" w:rsidP="00C53207">
            <w:pPr>
              <w:spacing w:after="0" w:line="240" w:lineRule="auto"/>
              <w:jc w:val="center"/>
              <w:rPr>
                <w:rFonts w:ascii="Times New Roman" w:eastAsia="Times New Roman" w:hAnsi="Times New Roman"/>
                <w:color w:val="000000"/>
                <w:sz w:val="20"/>
                <w:szCs w:val="20"/>
              </w:rPr>
            </w:pPr>
            <w:r w:rsidRPr="00C53207">
              <w:rPr>
                <w:rFonts w:ascii="Times New Roman" w:eastAsia="Times New Roman" w:hAnsi="Times New Roman"/>
                <w:color w:val="000000"/>
                <w:sz w:val="20"/>
                <w:szCs w:val="20"/>
              </w:rPr>
              <w:t>2022 год</w:t>
            </w:r>
          </w:p>
        </w:tc>
      </w:tr>
      <w:tr w:rsidR="00C53207" w:rsidRPr="00C53207" w:rsidTr="00C53207">
        <w:trPr>
          <w:cantSplit/>
          <w:trHeight w:val="20"/>
          <w:tblHeader/>
        </w:trPr>
        <w:tc>
          <w:tcPr>
            <w:tcW w:w="7366" w:type="dxa"/>
            <w:vMerge/>
            <w:vAlign w:val="center"/>
            <w:hideMark/>
          </w:tcPr>
          <w:p w:rsidR="00C53207" w:rsidRPr="00C53207" w:rsidRDefault="00C53207" w:rsidP="00C53207">
            <w:pPr>
              <w:spacing w:after="0" w:line="240" w:lineRule="auto"/>
              <w:rPr>
                <w:rFonts w:ascii="Times New Roman" w:eastAsia="Times New Roman" w:hAnsi="Times New Roman"/>
                <w:color w:val="000000"/>
                <w:sz w:val="20"/>
                <w:szCs w:val="20"/>
              </w:rPr>
            </w:pPr>
          </w:p>
        </w:tc>
        <w:tc>
          <w:tcPr>
            <w:tcW w:w="539" w:type="dxa"/>
            <w:vMerge/>
            <w:vAlign w:val="center"/>
            <w:hideMark/>
          </w:tcPr>
          <w:p w:rsidR="00C53207" w:rsidRPr="00C53207" w:rsidRDefault="00C53207" w:rsidP="00C53207">
            <w:pPr>
              <w:spacing w:after="0" w:line="240" w:lineRule="auto"/>
              <w:rPr>
                <w:rFonts w:ascii="Times New Roman" w:eastAsia="Times New Roman" w:hAnsi="Times New Roman"/>
                <w:color w:val="000000"/>
                <w:sz w:val="20"/>
                <w:szCs w:val="20"/>
              </w:rPr>
            </w:pPr>
          </w:p>
        </w:tc>
        <w:tc>
          <w:tcPr>
            <w:tcW w:w="407" w:type="dxa"/>
            <w:vMerge/>
            <w:vAlign w:val="center"/>
            <w:hideMark/>
          </w:tcPr>
          <w:p w:rsidR="00C53207" w:rsidRPr="00C53207" w:rsidRDefault="00C53207" w:rsidP="00C53207">
            <w:pPr>
              <w:spacing w:after="0" w:line="240" w:lineRule="auto"/>
              <w:rPr>
                <w:rFonts w:ascii="Times New Roman" w:eastAsia="Times New Roman" w:hAnsi="Times New Roman"/>
                <w:color w:val="000000"/>
                <w:sz w:val="20"/>
                <w:szCs w:val="20"/>
              </w:rPr>
            </w:pPr>
          </w:p>
        </w:tc>
        <w:tc>
          <w:tcPr>
            <w:tcW w:w="472" w:type="dxa"/>
            <w:vMerge/>
            <w:vAlign w:val="center"/>
            <w:hideMark/>
          </w:tcPr>
          <w:p w:rsidR="00C53207" w:rsidRPr="00C53207" w:rsidRDefault="00C53207" w:rsidP="00C53207">
            <w:pPr>
              <w:spacing w:after="0" w:line="240" w:lineRule="auto"/>
              <w:rPr>
                <w:rFonts w:ascii="Times New Roman" w:eastAsia="Times New Roman" w:hAnsi="Times New Roman"/>
                <w:color w:val="000000"/>
                <w:sz w:val="20"/>
                <w:szCs w:val="20"/>
              </w:rPr>
            </w:pPr>
          </w:p>
        </w:tc>
        <w:tc>
          <w:tcPr>
            <w:tcW w:w="1402" w:type="dxa"/>
            <w:vMerge/>
            <w:vAlign w:val="center"/>
            <w:hideMark/>
          </w:tcPr>
          <w:p w:rsidR="00C53207" w:rsidRPr="00C53207" w:rsidRDefault="00C53207" w:rsidP="00C53207">
            <w:pPr>
              <w:spacing w:after="0" w:line="240" w:lineRule="auto"/>
              <w:rPr>
                <w:rFonts w:ascii="Times New Roman" w:eastAsia="Times New Roman" w:hAnsi="Times New Roman"/>
                <w:color w:val="000000"/>
                <w:sz w:val="20"/>
                <w:szCs w:val="20"/>
              </w:rPr>
            </w:pPr>
          </w:p>
        </w:tc>
        <w:tc>
          <w:tcPr>
            <w:tcW w:w="516" w:type="dxa"/>
            <w:vMerge/>
            <w:vAlign w:val="center"/>
            <w:hideMark/>
          </w:tcPr>
          <w:p w:rsidR="00C53207" w:rsidRPr="00C53207" w:rsidRDefault="00C53207" w:rsidP="00C53207">
            <w:pPr>
              <w:spacing w:after="0" w:line="240" w:lineRule="auto"/>
              <w:rPr>
                <w:rFonts w:ascii="Times New Roman" w:eastAsia="Times New Roman" w:hAnsi="Times New Roman"/>
                <w:color w:val="000000"/>
                <w:sz w:val="20"/>
                <w:szCs w:val="20"/>
              </w:rPr>
            </w:pPr>
          </w:p>
        </w:tc>
        <w:tc>
          <w:tcPr>
            <w:tcW w:w="1342" w:type="dxa"/>
            <w:shd w:val="clear" w:color="auto" w:fill="auto"/>
            <w:vAlign w:val="center"/>
            <w:hideMark/>
          </w:tcPr>
          <w:p w:rsidR="00C53207" w:rsidRPr="00C53207" w:rsidRDefault="00C53207" w:rsidP="00C53207">
            <w:pPr>
              <w:spacing w:after="0" w:line="240" w:lineRule="auto"/>
              <w:jc w:val="center"/>
              <w:rPr>
                <w:rFonts w:ascii="Times New Roman" w:eastAsia="Times New Roman" w:hAnsi="Times New Roman"/>
                <w:color w:val="000000"/>
                <w:sz w:val="20"/>
                <w:szCs w:val="20"/>
              </w:rPr>
            </w:pPr>
            <w:r w:rsidRPr="00C53207">
              <w:rPr>
                <w:rFonts w:ascii="Times New Roman" w:eastAsia="Times New Roman" w:hAnsi="Times New Roman"/>
                <w:color w:val="000000"/>
                <w:sz w:val="20"/>
                <w:szCs w:val="20"/>
              </w:rPr>
              <w:t>Сумма на год</w:t>
            </w:r>
          </w:p>
        </w:tc>
        <w:tc>
          <w:tcPr>
            <w:tcW w:w="1276" w:type="dxa"/>
            <w:shd w:val="clear" w:color="auto" w:fill="auto"/>
            <w:vAlign w:val="center"/>
            <w:hideMark/>
          </w:tcPr>
          <w:p w:rsidR="00C53207" w:rsidRPr="00C53207" w:rsidRDefault="00C53207" w:rsidP="00C53207">
            <w:pPr>
              <w:spacing w:after="0" w:line="240" w:lineRule="auto"/>
              <w:jc w:val="center"/>
              <w:rPr>
                <w:rFonts w:ascii="Times New Roman" w:eastAsia="Times New Roman" w:hAnsi="Times New Roman"/>
                <w:color w:val="000000"/>
                <w:sz w:val="20"/>
                <w:szCs w:val="20"/>
              </w:rPr>
            </w:pPr>
            <w:r w:rsidRPr="00C53207">
              <w:rPr>
                <w:rFonts w:ascii="Times New Roman" w:eastAsia="Times New Roman" w:hAnsi="Times New Roman"/>
                <w:color w:val="000000"/>
                <w:sz w:val="20"/>
                <w:szCs w:val="20"/>
              </w:rPr>
              <w:t>в том числе за счет субвенций из бюджета автономного округа</w:t>
            </w:r>
          </w:p>
        </w:tc>
        <w:tc>
          <w:tcPr>
            <w:tcW w:w="1134" w:type="dxa"/>
            <w:shd w:val="clear" w:color="auto" w:fill="auto"/>
            <w:vAlign w:val="center"/>
            <w:hideMark/>
          </w:tcPr>
          <w:p w:rsidR="00C53207" w:rsidRPr="00C53207" w:rsidRDefault="00C53207" w:rsidP="00C53207">
            <w:pPr>
              <w:spacing w:after="0" w:line="240" w:lineRule="auto"/>
              <w:jc w:val="center"/>
              <w:rPr>
                <w:rFonts w:ascii="Times New Roman" w:eastAsia="Times New Roman" w:hAnsi="Times New Roman"/>
                <w:color w:val="000000"/>
                <w:sz w:val="20"/>
                <w:szCs w:val="20"/>
              </w:rPr>
            </w:pPr>
            <w:r w:rsidRPr="00C53207">
              <w:rPr>
                <w:rFonts w:ascii="Times New Roman" w:eastAsia="Times New Roman" w:hAnsi="Times New Roman"/>
                <w:color w:val="000000"/>
                <w:sz w:val="20"/>
                <w:szCs w:val="20"/>
              </w:rPr>
              <w:t>Сумма на год</w:t>
            </w:r>
          </w:p>
        </w:tc>
        <w:tc>
          <w:tcPr>
            <w:tcW w:w="1208" w:type="dxa"/>
            <w:shd w:val="clear" w:color="auto" w:fill="auto"/>
            <w:vAlign w:val="center"/>
            <w:hideMark/>
          </w:tcPr>
          <w:p w:rsidR="00C53207" w:rsidRPr="00C53207" w:rsidRDefault="00C53207" w:rsidP="00C53207">
            <w:pPr>
              <w:spacing w:after="0" w:line="240" w:lineRule="auto"/>
              <w:jc w:val="center"/>
              <w:rPr>
                <w:rFonts w:ascii="Times New Roman" w:eastAsia="Times New Roman" w:hAnsi="Times New Roman"/>
                <w:color w:val="000000"/>
                <w:sz w:val="20"/>
                <w:szCs w:val="20"/>
              </w:rPr>
            </w:pPr>
            <w:r w:rsidRPr="00C53207">
              <w:rPr>
                <w:rFonts w:ascii="Times New Roman" w:eastAsia="Times New Roman" w:hAnsi="Times New Roman"/>
                <w:color w:val="000000"/>
                <w:sz w:val="20"/>
                <w:szCs w:val="20"/>
              </w:rPr>
              <w:t>в том числе за счет субвенций из бюджета автономного округа</w:t>
            </w:r>
          </w:p>
        </w:tc>
      </w:tr>
      <w:tr w:rsidR="00C53207" w:rsidRPr="00C53207" w:rsidTr="00C53207">
        <w:trPr>
          <w:cantSplit/>
          <w:trHeight w:val="20"/>
          <w:tblHeader/>
        </w:trPr>
        <w:tc>
          <w:tcPr>
            <w:tcW w:w="7366" w:type="dxa"/>
            <w:shd w:val="clear" w:color="auto" w:fill="auto"/>
            <w:vAlign w:val="center"/>
            <w:hideMark/>
          </w:tcPr>
          <w:p w:rsidR="00C53207" w:rsidRPr="00C53207" w:rsidRDefault="00C53207" w:rsidP="00C53207">
            <w:pPr>
              <w:spacing w:after="0" w:line="240" w:lineRule="auto"/>
              <w:jc w:val="center"/>
              <w:rPr>
                <w:rFonts w:ascii="Times New Roman" w:eastAsia="Times New Roman" w:hAnsi="Times New Roman"/>
                <w:color w:val="000000"/>
                <w:sz w:val="20"/>
                <w:szCs w:val="20"/>
              </w:rPr>
            </w:pPr>
            <w:r w:rsidRPr="00C53207">
              <w:rPr>
                <w:rFonts w:ascii="Times New Roman" w:eastAsia="Times New Roman" w:hAnsi="Times New Roman"/>
                <w:color w:val="000000"/>
                <w:sz w:val="20"/>
                <w:szCs w:val="20"/>
              </w:rPr>
              <w:t>1</w:t>
            </w:r>
          </w:p>
        </w:tc>
        <w:tc>
          <w:tcPr>
            <w:tcW w:w="539" w:type="dxa"/>
            <w:shd w:val="clear" w:color="auto" w:fill="auto"/>
            <w:vAlign w:val="center"/>
            <w:hideMark/>
          </w:tcPr>
          <w:p w:rsidR="00C53207" w:rsidRPr="00C53207" w:rsidRDefault="00C53207" w:rsidP="00C53207">
            <w:pPr>
              <w:spacing w:after="0" w:line="240" w:lineRule="auto"/>
              <w:jc w:val="center"/>
              <w:rPr>
                <w:rFonts w:ascii="Times New Roman" w:eastAsia="Times New Roman" w:hAnsi="Times New Roman"/>
                <w:color w:val="000000"/>
                <w:sz w:val="20"/>
                <w:szCs w:val="20"/>
              </w:rPr>
            </w:pPr>
            <w:r w:rsidRPr="00C53207">
              <w:rPr>
                <w:rFonts w:ascii="Times New Roman" w:eastAsia="Times New Roman" w:hAnsi="Times New Roman"/>
                <w:color w:val="000000"/>
                <w:sz w:val="20"/>
                <w:szCs w:val="20"/>
              </w:rPr>
              <w:t>2</w:t>
            </w:r>
          </w:p>
        </w:tc>
        <w:tc>
          <w:tcPr>
            <w:tcW w:w="407" w:type="dxa"/>
            <w:shd w:val="clear" w:color="auto" w:fill="auto"/>
            <w:vAlign w:val="center"/>
            <w:hideMark/>
          </w:tcPr>
          <w:p w:rsidR="00C53207" w:rsidRPr="00C53207" w:rsidRDefault="00C53207" w:rsidP="00C53207">
            <w:pPr>
              <w:spacing w:after="0" w:line="240" w:lineRule="auto"/>
              <w:jc w:val="center"/>
              <w:rPr>
                <w:rFonts w:ascii="Times New Roman" w:eastAsia="Times New Roman" w:hAnsi="Times New Roman"/>
                <w:color w:val="000000"/>
                <w:sz w:val="20"/>
                <w:szCs w:val="20"/>
              </w:rPr>
            </w:pPr>
            <w:r w:rsidRPr="00C53207">
              <w:rPr>
                <w:rFonts w:ascii="Times New Roman" w:eastAsia="Times New Roman" w:hAnsi="Times New Roman"/>
                <w:color w:val="000000"/>
                <w:sz w:val="20"/>
                <w:szCs w:val="20"/>
              </w:rPr>
              <w:t>3</w:t>
            </w:r>
          </w:p>
        </w:tc>
        <w:tc>
          <w:tcPr>
            <w:tcW w:w="472" w:type="dxa"/>
            <w:shd w:val="clear" w:color="auto" w:fill="auto"/>
            <w:vAlign w:val="center"/>
            <w:hideMark/>
          </w:tcPr>
          <w:p w:rsidR="00C53207" w:rsidRPr="00C53207" w:rsidRDefault="00C53207" w:rsidP="00C53207">
            <w:pPr>
              <w:spacing w:after="0" w:line="240" w:lineRule="auto"/>
              <w:jc w:val="center"/>
              <w:rPr>
                <w:rFonts w:ascii="Times New Roman" w:eastAsia="Times New Roman" w:hAnsi="Times New Roman"/>
                <w:color w:val="000000"/>
                <w:sz w:val="20"/>
                <w:szCs w:val="20"/>
              </w:rPr>
            </w:pPr>
            <w:r w:rsidRPr="00C53207">
              <w:rPr>
                <w:rFonts w:ascii="Times New Roman" w:eastAsia="Times New Roman" w:hAnsi="Times New Roman"/>
                <w:color w:val="000000"/>
                <w:sz w:val="20"/>
                <w:szCs w:val="20"/>
              </w:rPr>
              <w:t>4</w:t>
            </w:r>
          </w:p>
        </w:tc>
        <w:tc>
          <w:tcPr>
            <w:tcW w:w="1402" w:type="dxa"/>
            <w:shd w:val="clear" w:color="auto" w:fill="auto"/>
            <w:vAlign w:val="center"/>
            <w:hideMark/>
          </w:tcPr>
          <w:p w:rsidR="00C53207" w:rsidRPr="00C53207" w:rsidRDefault="00C53207" w:rsidP="00C53207">
            <w:pPr>
              <w:spacing w:after="0" w:line="240" w:lineRule="auto"/>
              <w:jc w:val="center"/>
              <w:rPr>
                <w:rFonts w:ascii="Times New Roman" w:eastAsia="Times New Roman" w:hAnsi="Times New Roman"/>
                <w:color w:val="000000"/>
                <w:sz w:val="20"/>
                <w:szCs w:val="20"/>
              </w:rPr>
            </w:pPr>
            <w:r w:rsidRPr="00C53207">
              <w:rPr>
                <w:rFonts w:ascii="Times New Roman" w:eastAsia="Times New Roman" w:hAnsi="Times New Roman"/>
                <w:color w:val="000000"/>
                <w:sz w:val="20"/>
                <w:szCs w:val="20"/>
              </w:rPr>
              <w:t>5</w:t>
            </w:r>
          </w:p>
        </w:tc>
        <w:tc>
          <w:tcPr>
            <w:tcW w:w="516" w:type="dxa"/>
            <w:shd w:val="clear" w:color="auto" w:fill="auto"/>
            <w:vAlign w:val="center"/>
            <w:hideMark/>
          </w:tcPr>
          <w:p w:rsidR="00C53207" w:rsidRPr="00C53207" w:rsidRDefault="00C53207" w:rsidP="00C53207">
            <w:pPr>
              <w:spacing w:after="0" w:line="240" w:lineRule="auto"/>
              <w:jc w:val="center"/>
              <w:rPr>
                <w:rFonts w:ascii="Times New Roman" w:eastAsia="Times New Roman" w:hAnsi="Times New Roman"/>
                <w:color w:val="000000"/>
                <w:sz w:val="20"/>
                <w:szCs w:val="20"/>
              </w:rPr>
            </w:pPr>
            <w:r w:rsidRPr="00C53207">
              <w:rPr>
                <w:rFonts w:ascii="Times New Roman" w:eastAsia="Times New Roman" w:hAnsi="Times New Roman"/>
                <w:color w:val="000000"/>
                <w:sz w:val="20"/>
                <w:szCs w:val="20"/>
              </w:rPr>
              <w:t>6</w:t>
            </w:r>
          </w:p>
        </w:tc>
        <w:tc>
          <w:tcPr>
            <w:tcW w:w="1342" w:type="dxa"/>
            <w:shd w:val="clear" w:color="auto" w:fill="auto"/>
            <w:noWrap/>
            <w:vAlign w:val="center"/>
            <w:hideMark/>
          </w:tcPr>
          <w:p w:rsidR="00C53207" w:rsidRPr="00C53207" w:rsidRDefault="00C53207" w:rsidP="00C53207">
            <w:pPr>
              <w:spacing w:after="0" w:line="240" w:lineRule="auto"/>
              <w:jc w:val="center"/>
              <w:rPr>
                <w:rFonts w:ascii="Times New Roman" w:eastAsia="Times New Roman" w:hAnsi="Times New Roman"/>
                <w:color w:val="000000"/>
                <w:sz w:val="20"/>
                <w:szCs w:val="20"/>
              </w:rPr>
            </w:pPr>
            <w:r w:rsidRPr="00C53207">
              <w:rPr>
                <w:rFonts w:ascii="Times New Roman" w:eastAsia="Times New Roman" w:hAnsi="Times New Roman"/>
                <w:color w:val="000000"/>
                <w:sz w:val="20"/>
                <w:szCs w:val="20"/>
              </w:rPr>
              <w:t>7</w:t>
            </w:r>
          </w:p>
        </w:tc>
        <w:tc>
          <w:tcPr>
            <w:tcW w:w="1276" w:type="dxa"/>
            <w:shd w:val="clear" w:color="auto" w:fill="auto"/>
            <w:noWrap/>
            <w:vAlign w:val="center"/>
            <w:hideMark/>
          </w:tcPr>
          <w:p w:rsidR="00C53207" w:rsidRPr="00C53207" w:rsidRDefault="00C53207" w:rsidP="00C53207">
            <w:pPr>
              <w:spacing w:after="0" w:line="240" w:lineRule="auto"/>
              <w:jc w:val="center"/>
              <w:rPr>
                <w:rFonts w:ascii="Times New Roman" w:eastAsia="Times New Roman" w:hAnsi="Times New Roman"/>
                <w:color w:val="000000"/>
                <w:sz w:val="20"/>
                <w:szCs w:val="20"/>
              </w:rPr>
            </w:pPr>
            <w:r w:rsidRPr="00C53207">
              <w:rPr>
                <w:rFonts w:ascii="Times New Roman" w:eastAsia="Times New Roman" w:hAnsi="Times New Roman"/>
                <w:color w:val="000000"/>
                <w:sz w:val="20"/>
                <w:szCs w:val="20"/>
              </w:rPr>
              <w:t>8</w:t>
            </w:r>
          </w:p>
        </w:tc>
        <w:tc>
          <w:tcPr>
            <w:tcW w:w="1134" w:type="dxa"/>
            <w:shd w:val="clear" w:color="auto" w:fill="auto"/>
            <w:noWrap/>
            <w:vAlign w:val="center"/>
            <w:hideMark/>
          </w:tcPr>
          <w:p w:rsidR="00C53207" w:rsidRPr="00C53207" w:rsidRDefault="00C53207" w:rsidP="00C53207">
            <w:pPr>
              <w:spacing w:after="0" w:line="240" w:lineRule="auto"/>
              <w:jc w:val="center"/>
              <w:rPr>
                <w:rFonts w:ascii="Times New Roman" w:eastAsia="Times New Roman" w:hAnsi="Times New Roman"/>
                <w:color w:val="000000"/>
                <w:sz w:val="20"/>
                <w:szCs w:val="20"/>
              </w:rPr>
            </w:pPr>
            <w:r w:rsidRPr="00C53207">
              <w:rPr>
                <w:rFonts w:ascii="Times New Roman" w:eastAsia="Times New Roman" w:hAnsi="Times New Roman"/>
                <w:color w:val="000000"/>
                <w:sz w:val="20"/>
                <w:szCs w:val="20"/>
              </w:rPr>
              <w:t>9</w:t>
            </w:r>
          </w:p>
        </w:tc>
        <w:tc>
          <w:tcPr>
            <w:tcW w:w="1208" w:type="dxa"/>
            <w:shd w:val="clear" w:color="auto" w:fill="auto"/>
            <w:noWrap/>
            <w:vAlign w:val="center"/>
            <w:hideMark/>
          </w:tcPr>
          <w:p w:rsidR="00C53207" w:rsidRPr="00C53207" w:rsidRDefault="00C53207" w:rsidP="00C53207">
            <w:pPr>
              <w:spacing w:after="0" w:line="240" w:lineRule="auto"/>
              <w:jc w:val="center"/>
              <w:rPr>
                <w:rFonts w:ascii="Times New Roman" w:eastAsia="Times New Roman" w:hAnsi="Times New Roman"/>
                <w:color w:val="000000"/>
                <w:sz w:val="20"/>
                <w:szCs w:val="20"/>
              </w:rPr>
            </w:pPr>
            <w:r w:rsidRPr="00C53207">
              <w:rPr>
                <w:rFonts w:ascii="Times New Roman" w:eastAsia="Times New Roman" w:hAnsi="Times New Roman"/>
                <w:color w:val="000000"/>
                <w:sz w:val="20"/>
                <w:szCs w:val="20"/>
              </w:rPr>
              <w:t>10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Дума города Пыть-Яха</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28 165,9</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28 165,9</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Общегосударственные вопросы</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bookmarkStart w:id="0" w:name="_GoBack"/>
            <w:bookmarkEnd w:id="0"/>
            <w:r w:rsidRPr="00C53207">
              <w:rPr>
                <w:rFonts w:ascii="Times New Roman" w:eastAsia="Times New Roman" w:hAnsi="Times New Roman"/>
                <w:sz w:val="20"/>
                <w:szCs w:val="20"/>
              </w:rPr>
              <w:t>27 808,8</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27 808,8</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03</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16 757,0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16 757,0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Непрограммные направления деятельности</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03</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40 0 00 00000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16 757,0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16 757,0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Непрограммное направление деятельности "Обеспечение деятельности муниципальных органов местного самоуправления"</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03</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40 1 00 00000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16 757,0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16 757,0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Материально-техническое и финансовое обеспечение деятельности органов местного самоуправления</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03</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40 1 01 00000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16 757,0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16 757,0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03</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40 1 01 02040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8 142,8</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8 142,8</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03</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40 1 01 02040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100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8 017,9</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8 017,9</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Расходы на выплаты персоналу государственных (муниципальных) органов</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03</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40 1 01 02040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120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8 017,9</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8 017,9</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03</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40 1 01 02040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200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124,9</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124,9</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03</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40 1 01 02040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240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124,9</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124,9</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Председатель представительного органа муниципального образования</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03</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40 1 01 02110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4 884,2</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4 884,2</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03</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40 1 01 02110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100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4 884,2</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4 884,2</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Расходы на выплаты персоналу государственных (муниципальных) органов</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03</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40 1 01 02110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120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4 884,2</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4 884,2</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Депутаты представительного органа муниципального образования городского округа</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03</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40 1 01 02120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3 730,0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3 730,0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03</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40 1 01 02120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100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3 730,0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3 730,0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Расходы на выплаты персоналу государственных (муниципальных) органов</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03</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40 1 01 02120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120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3 730,0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3 730,0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Обеспечение деятельности финансовых, налоговых и таможенных органов и органов финансового (финансово-бюджетного) надзора</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06</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10 301,1</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10 301,1</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Непрограммные направления деятельности</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06</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40 0 00 00000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10 301,1</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10 301,1</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Непрограммное направление деятельности "Обеспечение деятельности муниципальных органов местного самоуправления"</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06</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40 1 00 00000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10 301,1</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10 301,1</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Материально-техническое и финансовое обеспечение деятельности органов местного самоуправления</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06</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40 1 01 00000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10 301,1</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10 301,1</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06</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40 1 01 02040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5 441,4</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5 441,4</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06</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40 1 01 02040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100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5 399,6</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5 399,6</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Расходы на выплаты персоналу государственных (муниципальных) органов</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06</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40 1 01 02040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120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5 399,6</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5 399,6</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06</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40 1 01 02040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200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41,8</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41,8</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06</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40 1 01 02040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240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41,8</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41,8</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Руководитель контрольно-счетной палаты муниципального образования и его заместители городского округа</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06</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40 1 01 02250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4 859,7</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4 859,7</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06</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40 1 01 02250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100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4 859,7</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4 859,7</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Расходы на выплаты персоналу государственных (муниципальных) органов</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06</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40 1 01 02250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120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4 859,7</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4 859,7</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Другие общегосударственные вопросы</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13</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750,7</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750,7</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Муниципальная программа "Развитие муниципальной службы в городе Пыть-Яхе"</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13</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20 0 00 00000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211,0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211,0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lastRenderedPageBreak/>
              <w:t>Подпрограмма "Повышение профессионального уровня муниципальных служащих и резерва управленческих кадров в городе Пыть-Яхе"</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13</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20 1 00 00000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211,0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211,0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Основное мероприятие "Дополнительное профессиональное образование муниципальных служащих и лиц, замещающих муниципальные должности, по приоритетным и иным направлениям"</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13</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20 1 02 00000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211,0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211,0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Реализация мероприятий</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13</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20 1 02 99990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211,0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211,0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13</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20 1 02 99990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100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126,0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126,0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Расходы на выплаты персоналу государственных (муниципальных) органов</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13</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20 1 02 99990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120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126,0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126,0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13</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20 1 02 99990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200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85,0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85,0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13</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20 1 02 99990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240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85,0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85,0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Непрограммные направления деятельности</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13</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40 0 00 00000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539,7</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539,7</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Непрограммное направление деятельности "Обеспечение деятельности муниципальных органов местного самоуправления"</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13</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40 1 00 00000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539,7</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539,7</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Материально-техническое и финансовое обеспечение деятельности органов местного самоуправления</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13</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40 1 01 00000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20,0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20,0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Прочие мероприятия органов местного самоуправления городского округа</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13</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40 1 01 02400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20,0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20,0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Иные бюджетные ассигнования</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13</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40 1 01 02400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800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20,0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20,0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Уплата налогов, сборов и иных платежей</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13</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40 1 01 02400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850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20,0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20,0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Исполнение отдельных полномочий Думы города Пыть-Яха</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13</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40 1 02 00000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519,7</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519,7</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Выполнение полномочий Думы города Пыть-Ях в сфере наград и почетных званий</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13</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40 1 02 72020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519,7</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519,7</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13</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40 1 02 72020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200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187,7</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187,7</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13</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40 1 02 72020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240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187,7</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187,7</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Социальное обеспечение и иные выплаты населению</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13</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40 1 02 72020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300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332,0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332,0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Публичные нормативные выплаты гражданам несоциального характера</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13</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40 1 02 72020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330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332,0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332,0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Национальная экономика</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357,1</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357,1</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Общеэкономические вопросы</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11,0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11,0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Муниципальная программа "Поддержка занятости населения в городе Пыть-Яхе"</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06 0 00 00000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11,0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11,0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Подпрограмма "Улучшение условий и охраны труда в муниципальном образовании"</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06 2 00 00000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11,0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11,0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lastRenderedPageBreak/>
              <w:t>Основное мероприятие "Предупредительные меры, направленные на снижение производственного травматизма и профессиональной заболеваемости"</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06 2 02 00000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11,0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11,0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Реализация мероприятий</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06 2 02 99990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11,0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11,0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06 2 02 99990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200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11,0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11,0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06 2 02 99990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240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11,0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11,0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Связь и информатика</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10</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346,1</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346,1</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Муниципальная программа "Цифровое развитие города Пыть-Яха"</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10</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15 0 00 00000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34,0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34,0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Подпрограмма "Цифровой город"</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10</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15 1 00 00000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34,0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34,0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Основное мероприятие "Развитие электронного муниципалитета, формирование и сопровождение информационных ресурсов и систем, обеспечение доступа к ним"</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10</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15 1 01 00000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34,0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34,0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Услуги в области информационных технологий</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10</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15 1 01 20070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34,0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34,0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10</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15 1 01 20070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200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34,0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34,0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10</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15 1 01 20070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240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34,0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34,0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Непрограммные направления деятельности</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10</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40 0 00 00000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312,1</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312,1</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Непрограммное направление деятельности "Обеспечение деятельности муниципальных органов местного самоуправления"</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10</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40 1 00 00000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312,1</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312,1</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Материально-техническое и финансовое обеспечение деятельности органов местного самоуправления</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10</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40 1 01 00000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312,1</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312,1</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Прочие мероприятия органов местного самоуправления городского округа</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10</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40 1 01 02400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312,1</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312,1</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10</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40 1 01 02400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200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312,1</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312,1</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10</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40 1 01 02400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240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312,1</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312,1</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Администрация города Пыть-Яха</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3 646 829,7</w:t>
            </w:r>
          </w:p>
        </w:tc>
        <w:tc>
          <w:tcPr>
            <w:tcW w:w="1276"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1 486 855,5</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3 318 162,9</w:t>
            </w:r>
          </w:p>
        </w:tc>
        <w:tc>
          <w:tcPr>
            <w:tcW w:w="1208"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1 487 901,5</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Общегосударственные вопросы</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467 379,7</w:t>
            </w:r>
          </w:p>
        </w:tc>
        <w:tc>
          <w:tcPr>
            <w:tcW w:w="1276"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11 167,5</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508 951,5</w:t>
            </w:r>
          </w:p>
        </w:tc>
        <w:tc>
          <w:tcPr>
            <w:tcW w:w="1208"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11 209,5</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Функционирование высшего должностного лица субъекта Российской Федерации и муниципального образования</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02</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5 264,6</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5 264,6</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Муниципальная программа "Развитие муниципальной службы в городе Пыть-Яхе"</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02</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20 0 00 00000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5 264,6</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5 264,6</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02</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20 4 00 00000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5 264,6</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5 264,6</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lastRenderedPageBreak/>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02</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20 4 01 00000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5 264,6</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5 264,6</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Высшее должностное лицо муниципального образования городской округ город Пыть-Ях</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02</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20 4 01 02030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5 264,6</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5 264,6</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02</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20 4 01 02030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100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5 264,6</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5 264,6</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Расходы на выплаты персоналу государственных (муниципальных) органов</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02</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20 4 01 02030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120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5 264,6</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5 264,6</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128 018,2</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128 018,2</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Муниципальная программа "Развитие муниципальной службы в городе Пыть-Яхе"</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20 0 00 00000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128 018,2</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128 018,2</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20 4 00 00000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128 018,2</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128 018,2</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20 4 01 00000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128 018,2</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128 018,2</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20 4 01 02040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128 018,2</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128 018,2</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20 4 01 02040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100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126 911,9</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126 911,9</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Расходы на выплаты персоналу государственных (муниципальных) органов</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20 4 01 02040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120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126 911,9</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126 911,9</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20 4 01 02040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200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1 106,3</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1 106,3</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20 4 01 02040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240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1 106,3</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1 106,3</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Судебная система</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05</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9,8</w:t>
            </w:r>
          </w:p>
        </w:tc>
        <w:tc>
          <w:tcPr>
            <w:tcW w:w="1276"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9,8</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51,8</w:t>
            </w:r>
          </w:p>
        </w:tc>
        <w:tc>
          <w:tcPr>
            <w:tcW w:w="1208"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51,8</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Муниципальная программа "Профилактика правонарушений в городе Пыть-Яхе"</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05</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10 0 00 00000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9,8</w:t>
            </w:r>
          </w:p>
        </w:tc>
        <w:tc>
          <w:tcPr>
            <w:tcW w:w="1276"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9,8</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51,8</w:t>
            </w:r>
          </w:p>
        </w:tc>
        <w:tc>
          <w:tcPr>
            <w:tcW w:w="1208"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51,8</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Подпрограмма "Профилактика правонарушений"</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05</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10 1 00 00000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9,8</w:t>
            </w:r>
          </w:p>
        </w:tc>
        <w:tc>
          <w:tcPr>
            <w:tcW w:w="1276"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9,8</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51,8</w:t>
            </w:r>
          </w:p>
        </w:tc>
        <w:tc>
          <w:tcPr>
            <w:tcW w:w="1208"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51,8</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Основное мероприятие "Осуществление государственных полномочий по составлению (изменению) списков кандидатов в присяжные заседатели федеральных судов общей юрисдикции"</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05</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10 1 04 00000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9,8</w:t>
            </w:r>
          </w:p>
        </w:tc>
        <w:tc>
          <w:tcPr>
            <w:tcW w:w="1276"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9,8</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51,8</w:t>
            </w:r>
          </w:p>
        </w:tc>
        <w:tc>
          <w:tcPr>
            <w:tcW w:w="1208"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51,8</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lastRenderedPageBreak/>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05</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10 1 04 51200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9,8</w:t>
            </w:r>
          </w:p>
        </w:tc>
        <w:tc>
          <w:tcPr>
            <w:tcW w:w="1276"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9,8</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51,8</w:t>
            </w:r>
          </w:p>
        </w:tc>
        <w:tc>
          <w:tcPr>
            <w:tcW w:w="1208"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51,8</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05</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10 1 04 51200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200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9,8</w:t>
            </w:r>
          </w:p>
        </w:tc>
        <w:tc>
          <w:tcPr>
            <w:tcW w:w="1276"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9,8</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51,8</w:t>
            </w:r>
          </w:p>
        </w:tc>
        <w:tc>
          <w:tcPr>
            <w:tcW w:w="1208"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51,8</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05</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10 1 04 51200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240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9,8</w:t>
            </w:r>
          </w:p>
        </w:tc>
        <w:tc>
          <w:tcPr>
            <w:tcW w:w="1276"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9,8</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51,8</w:t>
            </w:r>
          </w:p>
        </w:tc>
        <w:tc>
          <w:tcPr>
            <w:tcW w:w="1208"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51,8</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Обеспечение деятельности финансовых, налоговых и таможенных органов и органов финансового (финансово-бюджетного) надзора</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06</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27 158,3</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27 158,3</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Муниципальная программа "Развитие муниципальной службы в городе Пыть-Яхе"</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06</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20 0 00 00000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27 158,3</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27 158,3</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06</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20 4 00 00000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27 158,3</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27 158,3</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06</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20 4 01 00000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27 158,3</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27 158,3</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06</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20 4 01 02040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27 158,3</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27 158,3</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06</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20 4 01 02040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100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27 158,3</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27 158,3</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Расходы на выплаты персоналу государственных (муниципальных) органов</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06</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20 4 01 02040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120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27 158,3</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27 158,3</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Резервные фонды</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11</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500,0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500,0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Муниципальная программа "Управление муниципальными финансами в городе Пыть-Яхе"</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11</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17 0 00 00000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500,0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500,0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Подпрограмма "Формирование резервных средств в бюджете города"</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11</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17 3 00 00000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500,0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500,0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Основное мероприятие "Формирование в бюджете города резервного фонда Администрации города в соответствии с требованиями Бюджетного кодекса Российской Федерации"</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11</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17 3 01 00000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500,0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500,0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Резервный фонд администрации города Пыть-Ях</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11</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17 3 01 20220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500,0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500,0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Иные бюджетные ассигнования</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11</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17 3 01 20220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800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500,0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500,0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Резервные средства</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11</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17 3 01 20220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870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500,0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500,0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Другие общегосударственные вопросы</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13</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306 428,8</w:t>
            </w:r>
          </w:p>
        </w:tc>
        <w:tc>
          <w:tcPr>
            <w:tcW w:w="1276"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11 157,7</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347 958,6</w:t>
            </w:r>
          </w:p>
        </w:tc>
        <w:tc>
          <w:tcPr>
            <w:tcW w:w="1208"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11 157,7</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Муниципальная программа "Социальное и демографическое развитие города Пыть-Яха"</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13</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02 0 00 00000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9 419,6</w:t>
            </w:r>
          </w:p>
        </w:tc>
        <w:tc>
          <w:tcPr>
            <w:tcW w:w="1276"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9 419,6</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9 419,6</w:t>
            </w:r>
          </w:p>
        </w:tc>
        <w:tc>
          <w:tcPr>
            <w:tcW w:w="1208"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9 419,6</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Подпрограмма "Поддержка семьи, материнства и детства"</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13</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02 1 00 00000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9 419,6</w:t>
            </w:r>
          </w:p>
        </w:tc>
        <w:tc>
          <w:tcPr>
            <w:tcW w:w="1276"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9 419,6</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9 419,6</w:t>
            </w:r>
          </w:p>
        </w:tc>
        <w:tc>
          <w:tcPr>
            <w:tcW w:w="1208"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9 419,6</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lastRenderedPageBreak/>
              <w:t>Основное мероприятие "Популяризация семейных ценностей и защита интересов детей"</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13</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02 1 03 00000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9 419,6</w:t>
            </w:r>
          </w:p>
        </w:tc>
        <w:tc>
          <w:tcPr>
            <w:tcW w:w="1276"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9 419,6</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9 419,6</w:t>
            </w:r>
          </w:p>
        </w:tc>
        <w:tc>
          <w:tcPr>
            <w:tcW w:w="1208"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9 419,6</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13</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02 1 03 84270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9 419,6</w:t>
            </w:r>
          </w:p>
        </w:tc>
        <w:tc>
          <w:tcPr>
            <w:tcW w:w="1276"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9 419,6</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9 419,6</w:t>
            </w:r>
          </w:p>
        </w:tc>
        <w:tc>
          <w:tcPr>
            <w:tcW w:w="1208"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9 419,6</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13</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02 1 03 84270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100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7 735,2</w:t>
            </w:r>
          </w:p>
        </w:tc>
        <w:tc>
          <w:tcPr>
            <w:tcW w:w="1276"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7 735,2</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7 735,2</w:t>
            </w:r>
          </w:p>
        </w:tc>
        <w:tc>
          <w:tcPr>
            <w:tcW w:w="1208"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7 735,2</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Расходы на выплаты персоналу государственных (муниципальных) органов</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13</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02 1 03 84270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120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7 735,2</w:t>
            </w:r>
          </w:p>
        </w:tc>
        <w:tc>
          <w:tcPr>
            <w:tcW w:w="1276"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7 735,2</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7 735,2</w:t>
            </w:r>
          </w:p>
        </w:tc>
        <w:tc>
          <w:tcPr>
            <w:tcW w:w="1208"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7 735,2</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13</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02 1 03 84270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200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1 684,4</w:t>
            </w:r>
          </w:p>
        </w:tc>
        <w:tc>
          <w:tcPr>
            <w:tcW w:w="1276"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1 684,4</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1 684,4</w:t>
            </w:r>
          </w:p>
        </w:tc>
        <w:tc>
          <w:tcPr>
            <w:tcW w:w="1208"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1 684,4</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13</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02 1 03 84270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240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1 684,4</w:t>
            </w:r>
          </w:p>
        </w:tc>
        <w:tc>
          <w:tcPr>
            <w:tcW w:w="1276"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1 684,4</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1 684,4</w:t>
            </w:r>
          </w:p>
        </w:tc>
        <w:tc>
          <w:tcPr>
            <w:tcW w:w="1208"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1 684,4</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Муниципальная программа "Профилактика правонарушений в городе Пыть-Яхе"</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13</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10 0 00 00000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2 054,1</w:t>
            </w:r>
          </w:p>
        </w:tc>
        <w:tc>
          <w:tcPr>
            <w:tcW w:w="1276"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1 738,1</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2 054,1</w:t>
            </w:r>
          </w:p>
        </w:tc>
        <w:tc>
          <w:tcPr>
            <w:tcW w:w="1208"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1 738,1</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Подпрограмма "Профилактика правонарушений"</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13</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10 1 00 00000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1 809,1</w:t>
            </w:r>
          </w:p>
        </w:tc>
        <w:tc>
          <w:tcPr>
            <w:tcW w:w="1276"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1 738,1</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1 809,1</w:t>
            </w:r>
          </w:p>
        </w:tc>
        <w:tc>
          <w:tcPr>
            <w:tcW w:w="1208"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1 738,1</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Основное мероприятие "Осуществление государственных полномочий по созданию и обеспечению деятельности административной комиссии"</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13</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10 1 03 00000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1 738,1</w:t>
            </w:r>
          </w:p>
        </w:tc>
        <w:tc>
          <w:tcPr>
            <w:tcW w:w="1276"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1 738,1</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1 738,1</w:t>
            </w:r>
          </w:p>
        </w:tc>
        <w:tc>
          <w:tcPr>
            <w:tcW w:w="1208"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1 738,1</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 уполномоченных составлять протоколы об административных правонарушениях, предусмотренных пунктом 2 статьи 48 Закона Ханты-Мансийского автономного округа – Югры от 11 июня 2010 года № 102-оз "Об административных правонарушениях"</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13</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10 1 03 84250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1 738,1</w:t>
            </w:r>
          </w:p>
        </w:tc>
        <w:tc>
          <w:tcPr>
            <w:tcW w:w="1276"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1 738,1</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1 738,1</w:t>
            </w:r>
          </w:p>
        </w:tc>
        <w:tc>
          <w:tcPr>
            <w:tcW w:w="1208"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1 738,1</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13</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10 1 03 84250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100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1 639,7</w:t>
            </w:r>
          </w:p>
        </w:tc>
        <w:tc>
          <w:tcPr>
            <w:tcW w:w="1276"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1 639,7</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1 639,7</w:t>
            </w:r>
          </w:p>
        </w:tc>
        <w:tc>
          <w:tcPr>
            <w:tcW w:w="1208"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1 639,7</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Расходы на выплаты персоналу государственных (муниципальных) органов</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13</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10 1 03 84250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120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1 639,7</w:t>
            </w:r>
          </w:p>
        </w:tc>
        <w:tc>
          <w:tcPr>
            <w:tcW w:w="1276"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1 639,7</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1 639,7</w:t>
            </w:r>
          </w:p>
        </w:tc>
        <w:tc>
          <w:tcPr>
            <w:tcW w:w="1208"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1 639,7</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13</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10 1 03 84250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200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98,4</w:t>
            </w:r>
          </w:p>
        </w:tc>
        <w:tc>
          <w:tcPr>
            <w:tcW w:w="1276"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98,4</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98,4</w:t>
            </w:r>
          </w:p>
        </w:tc>
        <w:tc>
          <w:tcPr>
            <w:tcW w:w="1208"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98,4</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13</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10 1 03 84250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240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98,4</w:t>
            </w:r>
          </w:p>
        </w:tc>
        <w:tc>
          <w:tcPr>
            <w:tcW w:w="1276"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98,4</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98,4</w:t>
            </w:r>
          </w:p>
        </w:tc>
        <w:tc>
          <w:tcPr>
            <w:tcW w:w="1208"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98,4</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Основное мероприятие "Профилактика рецидивных преступлений"</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13</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10 1 06 00000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11,0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11,0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Реализация мероприятий</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13</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10 1 06 99990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11,0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11,0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13</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10 1 06 99990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200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11,0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11,0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lastRenderedPageBreak/>
              <w:t>Иные закупки товаров, работ и услуг для обеспечения государственных (муниципальных) нужд</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13</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10 1 06 99990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240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11,0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11,0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Основное мероприятие "Организация и проведение мероприятий, направленных на профилактику правонарушений"</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13</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10 1 07 00000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40,0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40,0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Реализация мероприятий</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13</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10 1 07 99990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40,0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40,0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13</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10 1 07 99990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200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40,0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40,0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13</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10 1 07 99990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240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40,0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40,0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Основное мероприятие "Проведение всероссийского Дня Трезвости"</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13</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10 1 09 00000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20,0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20,0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Реализация мероприятий</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13</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10 1 09 99990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20,0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20,0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13</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10 1 09 99990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200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20,0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20,0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13</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10 1 09 99990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240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20,0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20,0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Подпрограмма "Профилактика незаконного оборота и потребления наркотических средств и психотропных веществ"</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13</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10 2 00 00000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245,0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245,0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Основное мероприятие "Проведение информационной антинаркотической политики"</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13</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10 2 02 00000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245,0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245,0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Реализация мероприятий</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13</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10 2 02 99990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245,0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245,0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13</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10 2 02 99990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200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245,0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245,0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13</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10 2 02 99990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240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245,0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245,0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Муниципальная программа "Укрепление межнационального и межконфессионального согласия, профилактика экстремизма в городе Пыть-Яхе"</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13</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11 0 00 00000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80,0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80,0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Подпрограмма "Укрепление межнационального и межконфессионального согласия, поддержка и развитие языков и культуры народов Российской Федерации, проживающих на территории муниципального образования, обеспечение социальной и культурной адаптации мигрантов, профилактика межнациональных (межэтнических), межконфессиональных конфликтов"</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13</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11 1 00 00000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80,0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80,0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lastRenderedPageBreak/>
              <w:t>Основное мероприятие "Содействие религиозным организациям в культурно-просветительской и социально-значимой деятельности, направленной на развитие межнационального и межконфессионального диалога, возрождению семейных ценностей, противодействию экстремизму, национальной и религиозной нетерпимости"</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13</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11 1 02 00000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10,0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10,0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Реализация мероприятий</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13</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11 1 02 99990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10,0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10,0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13</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11 1 02 99990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200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10,0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10,0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13</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11 1 02 99990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240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10,0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10,0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Основное мероприятие "Укрепление общероссийской гражданской идентичности. Мероприятия, приуроченные к памятным датам в истории народов России, государственным праздникам (День Конституции России, День России, День государственного флага России, День народного единства)"</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13</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11 1 04 00000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20,0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20,0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Реализация мероприятий</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13</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11 1 04 99990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20,0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20,0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13</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11 1 04 99990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200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20,0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20,0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13</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11 1 04 99990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240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20,0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20,0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Основное мероприятие "Конкурс социальной рекламы (видеоролик, плакат), направленной на укрепление общероссийского гражданского единства, гармонизацию межнациональных и межконфессиональных отношений, профилактику экстремизма"</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13</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11 1 08 00000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10,0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10,0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Реализация мероприятий</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13</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11 1 08 99990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10,0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10,0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13</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11 1 08 99990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200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10,0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10,0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13</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11 1 08 99990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240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10,0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10,0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Основное мероприятие "Реализация мер, направленных на социальную и культурную адаптацию мигрантов, анализ их эффективности, в том числе издание и распространение информационных материалов для мигрантов"</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13</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11 1 12 00000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40,0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40,0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Реализация мероприятий</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13</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11 1 12 99990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40,0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40,0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13</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11 1 12 99990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200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40,0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40,0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lastRenderedPageBreak/>
              <w:t>Иные закупки товаров, работ и услуг для обеспечения государственных (муниципальных) нужд</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13</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11 1 12 99990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240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40,0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40,0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Муниципальная программа "Развитие экономического потенциала города Пыть-Яха"</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13</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14 0 00 00000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42 748,6</w:t>
            </w:r>
          </w:p>
        </w:tc>
        <w:tc>
          <w:tcPr>
            <w:tcW w:w="1276"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42 770,5</w:t>
            </w:r>
          </w:p>
        </w:tc>
        <w:tc>
          <w:tcPr>
            <w:tcW w:w="1208"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Подпрограмма "Совершенствование муниципального управления"</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13</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14 2 00 00000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42 748,6</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42 770,5</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Основное мероприятие "Организация предоставления государственных и муниципальных услуг в многофункциональных центрах"</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13</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14 2 01 00000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42 748,6</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42 770,5</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13</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14 2 01 00590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13 144,1</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13 166,0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13</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14 2 01 00590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600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13 144,1</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13 166,0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Субсидии бюджетным учреждениям</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13</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14 2 01 00590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610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13 144,1</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13 166,0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Предоставление государственных услуг в многофункциональных центрах предоставления государственных и муниципальных услуг</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13</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14 2 01 82370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28 156,4</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28 156,4</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13</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14 2 01 82370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600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28 156,4</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28 156,4</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Субсидии бюджетным учреждениям</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13</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14 2 01 82370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610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28 156,4</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28 156,4</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Предоставление государственных услуг в многофункциональных центрах предоставления государственных и муниципальных услуг за счет средств бюджета города</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13</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14 2 01 S2370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1 448,1</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1 448,1</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13</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14 2 01 S2370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600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1 448,1</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1 448,1</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Субсидии бюджетным учреждениям</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13</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14 2 01 S2370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610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1 448,1</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1 448,1</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Муниципальная программа "Управление муниципальными финансами в городе Пыть-Яхе"</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13</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17 0 00 00000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5 000,0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5 000,0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Подпрограмма "Формирование резервных средств в бюджете города"</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13</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17 3 00 00000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5 000,0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5 000,0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Основное мероприятие "Резервирование бюджетных ассигнований с целью последующего их распределения между главными распорядителями бюджетных средств при наступлении установленных условий"</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13</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17 3 02 00000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5 000,0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5 000,0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Реализация мероприятий</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13</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17 3 02 99990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5 000,0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5 000,0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Иные бюджетные ассигнования</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13</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17 3 02 99990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800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5 000,0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5 000,0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Резервные средства</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13</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17 3 02 99990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870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5 000,0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5 000,0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Муниципальная программа "Развитие гражданского общества в городе Пыть-Яхе"</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13</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18 0 00 00000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1 623,4</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1 623,4</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Подпрограмма "Создание условий для развития гражданских инициатив"</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13</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18 1 00 00000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1 574,0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1 574,0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lastRenderedPageBreak/>
              <w:t>Основное мероприятие "Финансовая поддержка проектов социально ориентированных некоммерческих организаций, не являющихся государственными (муниципальными) учреждениями, осуществляющих деятельность на территории муниципального образования городской округ город Пыть-Ях на развитие гражданского общества"</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13</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18 1 01 00000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1 574,0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1 574,0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Субсидии социально ориентированным некоммерческим организациям на реализацию социально значимых программ</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13</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18 1 01 61820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1 574,0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1 574,0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13</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18 1 01 61820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600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1 574,0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1 574,0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13</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18 1 01 61820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630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1 574,0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1 574,0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Подпрограмма "Обеспечение доступа граждан к информации о социально значимых мероприятиях муниципального образования городской округ город Пыть-Ях"</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13</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18 2 00 00000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49,4</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49,4</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Основное мероприятие "Обеспечение открытости органов местного самоуправления"</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13</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18 2 01 00000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49,4</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49,4</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Реализация мероприятий</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13</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18 2 01 99990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49,4</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49,4</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13</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18 2 01 99990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200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49,4</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49,4</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13</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18 2 01 99990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240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49,4</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49,4</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Муниципальная программа "Управление муниципальным имуществом города Пыть -Яха"</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13</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19 0 00 00000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10 408,1</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10 163,1</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Подпрограмма "Повышение эффективности системы управления муниципальным имуществом"</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13</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19 1 00 00000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10 408,1</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10 163,1</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Основное мероприятие "Управление и распоряжение муниципальным имуществом"</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13</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19 1 01 00000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2 753,6</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2 508,6</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Реализация мероприятий</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13</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19 1 01 99990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2 753,6</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2 508,6</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13</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19 1 01 99990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200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2 753,6</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2 508,6</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13</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19 1 01 99990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240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2 753,6</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2 508,6</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Основное мероприятие "Обеспечение надлежащего уровня эксплуатации муниципального имущества"</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13</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19 1 02 00000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7 654,5</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7 654,5</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Реализация мероприятий</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13</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19 1 02 99990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7 654,5</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7 654,5</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lastRenderedPageBreak/>
              <w:t>Закупка товаров, работ и услуг для обеспечения государственных (муниципальных) нужд</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13</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19 1 02 99990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200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7 584,5</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7 584,5</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13</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19 1 02 99990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240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7 584,5</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7 584,5</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Иные бюджетные ассигнования</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13</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19 1 02 99990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800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70,0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70,0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Уплата налогов, сборов и иных платежей</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13</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19 1 02 99990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850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70,0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70,0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Муниципальная программа "Развитие муниципальной службы в городе Пыть-Яхе"</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13</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20 0 00 00000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194 844,7</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194 844,7</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Подпрограмма "Повышение профессионального уровня муниципальных служащих и резерва управленческих кадров в городе Пыть-Яхе"</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13</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20 1 00 00000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801,0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801,0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Основное мероприятие "Дополнительное профессиональное образование муниципальных служащих и лиц, замещающих муниципальные должности, по приоритетным и иным направлениям"</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13</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20 1 02 00000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801,0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801,0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Реализация мероприятий</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13</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20 1 02 99990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801,0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801,0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13</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20 1 02 99990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100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447,7</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447,7</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Расходы на выплаты персоналу государственных (муниципальных) органов</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13</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20 1 02 99990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120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447,7</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447,7</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13</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20 1 02 99990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200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353,3</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353,3</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13</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20 1 02 99990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240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353,3</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353,3</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Подпрограмма "Создание условий для развития, повышения престижа и открытости муниципальной службы в городе Пыть-Яхе"</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13</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20 3 00 00000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60,0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60,0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Основное мероприятие "Содействие развитию управленческой культуры и повышению престижа и муниципальной службы в городе Пыть-Яхе"</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13</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20 3 01 00000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60,0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60,0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Реализация мероприятий</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13</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20 3 01 99990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60,0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60,0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Социальное обеспечение и иные выплаты населению</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13</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20 3 01 99990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300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60,0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60,0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Премии и гранты</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13</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20 3 01 99990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350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60,0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60,0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13</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20 4 00 00000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193 983,7</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193 983,7</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13</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20 4 01 00000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193 983,7</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193 983,7</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13</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20 4 01 00590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192 715,9</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192 715,9</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13</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20 4 01 00590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100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154 621,5</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154 621,5</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Расходы на выплаты персоналу казенных учреждений</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13</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20 4 01 00590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110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154 621,5</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154 621,5</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13</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20 4 01 00590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200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34 388,1</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34 388,1</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13</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20 4 01 00590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240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34 388,1</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34 388,1</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Иные бюджетные ассигнования</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13</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20 4 01 00590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800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3 706,3</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3 706,3</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Уплата налогов, сборов и иных платежей</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13</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20 4 01 00590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850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3 706,3</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3 706,3</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Прочие мероприятия органов местного самоуправления</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13</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20 4 01 02400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266,0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266,0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Иные бюджетные ассигнования</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13</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20 4 01 02400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800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266,0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266,0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Уплата налогов, сборов и иных платежей</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13</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20 4 01 02400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850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266,0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266,0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Представление к наградам и присвоение почётных званий муниципального образования</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13</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20 4 01 72030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1 001,8</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1 001,8</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13</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20 4 01 72030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200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306,8</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306,8</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13</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20 4 01 72030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240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306,8</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306,8</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Социальное обеспечение и иные выплаты населению</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13</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20 4 01 72030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300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695,0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695,0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Публичные нормативные выплаты гражданам несоциального характера</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13</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20 4 01 72030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330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695,0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695,0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Непрограммные направления деятельности</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13</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40 0 00 00000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40 250,3</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82 003,2</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Непрограммное направление деятельности "Исполнение отдельных расходных обязательств муниципального образования городской округ город Пыть-Ях"</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13</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40 3 00 00000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40 250,3</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82 003,2</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Условно утверждённые расходы</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13</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40 3 00 09990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40 250,3</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82 003,2</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Иные бюджетные ассигнования</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13</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40 3 00 09990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800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40 250,3</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82 003,2</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Резервные средства</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13</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40 3 00 09990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870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40 250,3</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82 003,2</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Национальная оборона</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02</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5 305,2</w:t>
            </w:r>
          </w:p>
        </w:tc>
        <w:tc>
          <w:tcPr>
            <w:tcW w:w="1276"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5 305,2</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5 473,1</w:t>
            </w:r>
          </w:p>
        </w:tc>
        <w:tc>
          <w:tcPr>
            <w:tcW w:w="1208"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5 473,1</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Мобилизационная и вневойсковая подготовка</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02</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03</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5 305,2</w:t>
            </w:r>
          </w:p>
        </w:tc>
        <w:tc>
          <w:tcPr>
            <w:tcW w:w="1276"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5 305,2</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5 473,1</w:t>
            </w:r>
          </w:p>
        </w:tc>
        <w:tc>
          <w:tcPr>
            <w:tcW w:w="1208"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5 473,1</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Непрограммные направления деятельности</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02</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03</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40 0 00 00000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5 305,2</w:t>
            </w:r>
          </w:p>
        </w:tc>
        <w:tc>
          <w:tcPr>
            <w:tcW w:w="1276"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5 305,2</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5 473,1</w:t>
            </w:r>
          </w:p>
        </w:tc>
        <w:tc>
          <w:tcPr>
            <w:tcW w:w="1208"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5 473,1</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Непрограммное направление деятельности "Осуществление первичного воинского учета на территориях, где отсутствуют военные комиссариаты"</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02</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03</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40 2 00 00000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5 305,2</w:t>
            </w:r>
          </w:p>
        </w:tc>
        <w:tc>
          <w:tcPr>
            <w:tcW w:w="1276"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5 305,2</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5 473,1</w:t>
            </w:r>
          </w:p>
        </w:tc>
        <w:tc>
          <w:tcPr>
            <w:tcW w:w="1208"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5 473,1</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Осуществление первичного воинского учета на территориях, где отсутствуют военные комиссариаты</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02</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03</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40 2 00 51180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5 305,2</w:t>
            </w:r>
          </w:p>
        </w:tc>
        <w:tc>
          <w:tcPr>
            <w:tcW w:w="1276"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5 305,2</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5 473,1</w:t>
            </w:r>
          </w:p>
        </w:tc>
        <w:tc>
          <w:tcPr>
            <w:tcW w:w="1208"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5 473,1</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02</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03</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40 2 00 51180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100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5 305,2</w:t>
            </w:r>
          </w:p>
        </w:tc>
        <w:tc>
          <w:tcPr>
            <w:tcW w:w="1276"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5 305,2</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5 473,1</w:t>
            </w:r>
          </w:p>
        </w:tc>
        <w:tc>
          <w:tcPr>
            <w:tcW w:w="1208"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5 473,1</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Расходы на выплаты персоналу государственных (муниципальных) органов</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02</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03</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40 2 00 51180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120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5 305,2</w:t>
            </w:r>
          </w:p>
        </w:tc>
        <w:tc>
          <w:tcPr>
            <w:tcW w:w="1276"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5 305,2</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5 473,1</w:t>
            </w:r>
          </w:p>
        </w:tc>
        <w:tc>
          <w:tcPr>
            <w:tcW w:w="1208"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5 473,1</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Национальная безопасность и правоохранительная деятельность</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03</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32 519,9</w:t>
            </w:r>
          </w:p>
        </w:tc>
        <w:tc>
          <w:tcPr>
            <w:tcW w:w="1276"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5 440,7</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33 664,7</w:t>
            </w:r>
          </w:p>
        </w:tc>
        <w:tc>
          <w:tcPr>
            <w:tcW w:w="1208"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5 577,5</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Органы юстиции</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03</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5 440,7</w:t>
            </w:r>
          </w:p>
        </w:tc>
        <w:tc>
          <w:tcPr>
            <w:tcW w:w="1276"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5 440,7</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5 577,5</w:t>
            </w:r>
          </w:p>
        </w:tc>
        <w:tc>
          <w:tcPr>
            <w:tcW w:w="1208"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5 577,5</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Муниципальная программа "Развитие муниципальной службы в городе Пыть-Яхе"</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03</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20 0 00 00000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5 440,7</w:t>
            </w:r>
          </w:p>
        </w:tc>
        <w:tc>
          <w:tcPr>
            <w:tcW w:w="1276"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5 440,7</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5 577,5</w:t>
            </w:r>
          </w:p>
        </w:tc>
        <w:tc>
          <w:tcPr>
            <w:tcW w:w="1208"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5 577,5</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03</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20 4 00 00000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5 440,7</w:t>
            </w:r>
          </w:p>
        </w:tc>
        <w:tc>
          <w:tcPr>
            <w:tcW w:w="1276"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5 440,7</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5 577,5</w:t>
            </w:r>
          </w:p>
        </w:tc>
        <w:tc>
          <w:tcPr>
            <w:tcW w:w="1208"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5 577,5</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03</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20 4 01 00000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5 440,7</w:t>
            </w:r>
          </w:p>
        </w:tc>
        <w:tc>
          <w:tcPr>
            <w:tcW w:w="1276"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5 440,7</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5 577,5</w:t>
            </w:r>
          </w:p>
        </w:tc>
        <w:tc>
          <w:tcPr>
            <w:tcW w:w="1208"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5 577,5</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 xml:space="preserve">Реализация переданных государственных полномочий по государственной регистрации актов гражданского состояния </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03</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20 4 01 59300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4 364,5</w:t>
            </w:r>
          </w:p>
        </w:tc>
        <w:tc>
          <w:tcPr>
            <w:tcW w:w="1276"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4 364,5</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4 501,3</w:t>
            </w:r>
          </w:p>
        </w:tc>
        <w:tc>
          <w:tcPr>
            <w:tcW w:w="1208"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4 501,3</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03</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20 4 01 59300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100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4 364,5</w:t>
            </w:r>
          </w:p>
        </w:tc>
        <w:tc>
          <w:tcPr>
            <w:tcW w:w="1276"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4 364,5</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4 501,3</w:t>
            </w:r>
          </w:p>
        </w:tc>
        <w:tc>
          <w:tcPr>
            <w:tcW w:w="1208"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4 501,3</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Расходы на выплаты персоналу государственных (муниципальных) органов</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03</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20 4 01 59300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120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4 364,5</w:t>
            </w:r>
          </w:p>
        </w:tc>
        <w:tc>
          <w:tcPr>
            <w:tcW w:w="1276"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4 364,5</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4 501,3</w:t>
            </w:r>
          </w:p>
        </w:tc>
        <w:tc>
          <w:tcPr>
            <w:tcW w:w="1208"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4 501,3</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 xml:space="preserve">Реализация переданных государственных полномочий по государственной регистрации актов гражданского состояния </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03</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20 4 01 D9300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1 076,2</w:t>
            </w:r>
          </w:p>
        </w:tc>
        <w:tc>
          <w:tcPr>
            <w:tcW w:w="1276"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1 076,2</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1 076,2</w:t>
            </w:r>
          </w:p>
        </w:tc>
        <w:tc>
          <w:tcPr>
            <w:tcW w:w="1208"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1 076,2</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03</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20 4 01 D9300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100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646,4</w:t>
            </w:r>
          </w:p>
        </w:tc>
        <w:tc>
          <w:tcPr>
            <w:tcW w:w="1276"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646,4</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509,6</w:t>
            </w:r>
          </w:p>
        </w:tc>
        <w:tc>
          <w:tcPr>
            <w:tcW w:w="1208"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509,6</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Расходы на выплаты персоналу государственных (муниципальных) органов</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03</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20 4 01 D9300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120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646,4</w:t>
            </w:r>
          </w:p>
        </w:tc>
        <w:tc>
          <w:tcPr>
            <w:tcW w:w="1276"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646,4</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509,6</w:t>
            </w:r>
          </w:p>
        </w:tc>
        <w:tc>
          <w:tcPr>
            <w:tcW w:w="1208"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509,6</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03</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20 4 01 D9300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200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429,8</w:t>
            </w:r>
          </w:p>
        </w:tc>
        <w:tc>
          <w:tcPr>
            <w:tcW w:w="1276"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429,8</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566,6</w:t>
            </w:r>
          </w:p>
        </w:tc>
        <w:tc>
          <w:tcPr>
            <w:tcW w:w="1208"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566,6</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03</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20 4 01 D9300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240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429,8</w:t>
            </w:r>
          </w:p>
        </w:tc>
        <w:tc>
          <w:tcPr>
            <w:tcW w:w="1276"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429,8</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566,6</w:t>
            </w:r>
          </w:p>
        </w:tc>
        <w:tc>
          <w:tcPr>
            <w:tcW w:w="1208"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566,6</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Защита населения и территории от чрезвычайных ситуаций природного и техногенного характера, гражданская оборона</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03</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09</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23 310,9</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23 310,9</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Муниципальная программа "Безопасность жизнедеятельности в городе Пыть-Яхе"</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03</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09</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12 0 00 00000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20 810,9</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20 810,9</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Подпрограмма "Организация и обеспечение мероприятий в сфере гражданской обороны, защиты населения и территории муниципального образования городской округ город Пыть-Ях от чрезвычайных ситуаций"</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03</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09</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12 1 00 00000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2 525,2</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2 525,2</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Основное мероприятие "Переподготовка и повышение квалификации работников"</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03</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09</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12 1 01 00000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15,0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15,0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lastRenderedPageBreak/>
              <w:t>Реализация мероприятий</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03</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09</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12 1 01 99990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15,0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15,0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03</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09</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12 1 01 99990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200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15,0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15,0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03</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09</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12 1 01 99990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240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15,0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15,0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Основное мероприятие "Проведение пропаганды и обучение населения способам защиты и действиям в чрезвычайных ситуациях"</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03</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09</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12 1 02 00000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114,0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114,0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Реализация мероприятий</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03</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09</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12 1 02 99990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114,0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114,0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03</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09</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12 1 02 99990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200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114,0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114,0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03</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09</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12 1 02 99990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240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114,0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114,0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Основное мероприятие "Изготовление и установка информационных знаков по безопасности на водных объектах"</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03</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09</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12 1 03 00000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13,0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13,0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Реализация мероприятий</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03</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09</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12 1 03 99990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13,0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13,0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03</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09</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12 1 03 99990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200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13,0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13,0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03</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09</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12 1 03 99990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240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13,0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13,0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Основное мероприятие "Повышение защиты населения и территории от угроз природного и техногенного характера"</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03</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09</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12 1 04 00000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2 383,2</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2 383,2</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Реализация мероприятий</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03</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09</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12 1 04 99990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2 383,2</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2 383,2</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03</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09</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12 1 04 99990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200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2 383,2</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2 383,2</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03</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09</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12 1 04 99990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240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2 383,2</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2 383,2</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Подпрограмма "Материально-техническое и финансовое обеспечение деятельности МКУ "ЕДДС города Пыть-Яха"</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03</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09</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12 3 00 00000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18 285,7</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18 285,7</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Основное мероприятие "Финансовое обеспечение осуществления МКУ "ЕДДС города Пыть-Яха" установленных видов деятельности"</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03</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09</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12 3 01 00000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18 285,7</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18 285,7</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 xml:space="preserve">Расходы на обеспечение деятельности (оказание услуг) муниципальных учреждений </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03</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09</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12 3 01 00590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18 285,7</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18 285,7</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03</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09</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12 3 01 00590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100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15 267,7</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15 267,7</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lastRenderedPageBreak/>
              <w:t>Расходы на выплаты персоналу казенных учреждений</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03</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09</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12 3 01 00590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110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15 267,7</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15 267,7</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03</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09</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12 3 01 00590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200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3 016,2</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3 016,2</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03</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09</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12 3 01 00590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240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3 016,2</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3 016,2</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Иные бюджетные ассигнования</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03</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09</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12 3 01 00590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800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1,8</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1,8</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Уплата налогов, сборов и иных платежей</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03</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09</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12 3 01 00590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850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1,8</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1,8</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Муниципальная программа "Управление муниципальным имуществом города Пыть -Яха"</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03</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09</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19 0 00 00000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2 500,0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2 500,0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Подпрограмма "Повышение эффективности системы управления муниципальным имуществом"</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03</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09</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19 1 00 00000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2 500,0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2 500,0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Основное мероприятие "Обеспечение надлежащего уровня эксплуатации муниципального имущества"</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03</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09</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19 1 02 00000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2 500,0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2 500,0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Реализация мероприятий</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03</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09</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19 1 02 99990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2 500,0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2 500,0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03</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09</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19 1 02 99990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200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2 500,0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2 500,0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03</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09</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19 1 02 99990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240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2 500,0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2 500,0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Обеспечение пожарной безопасности</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03</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10</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2 199,0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2 199,0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Муниципальная программа "Безопасность жизнедеятельности в городе Пыть-Яхе"</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03</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10</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12 0 00 00000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2 199,0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2 199,0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Подпрограмма "Укрепление пожарной безопасности в муниципальном образовании городской округ город Пыть-Ях"</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03</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10</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12 2 00 00000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2 199,0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2 199,0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Основное мероприятие "Обеспечение противопожарной защиты территорий"</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03</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10</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12 2 01 00000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2 199,0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2 199,0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Предоставление субсидий организациям</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03</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10</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12 2 01 61100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1 243,7</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1 243,7</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Иные бюджетные ассигнования</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03</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10</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12 2 01 61100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800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1 243,7</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1 243,7</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03</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10</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12 2 01 61100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810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1 243,7</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1 243,7</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Реализация мероприятий</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03</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10</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12 2 01 99990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955,3</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955,3</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03</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10</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12 2 01 99990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200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955,3</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955,3</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03</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10</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12 2 01 99990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240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955,3</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955,3</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Другие вопросы в области национальной безопасности и правоохранительной деятельности</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03</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14</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1 569,3</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2 577,3</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lastRenderedPageBreak/>
              <w:t>Муниципальная программа "Профилактика правонарушений в городе Пыть-Яхе"</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03</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14</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10 0 00 00000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1 569,3</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2 577,3</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Подпрограмма "Профилактика правонарушений"</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03</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14</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10 1 00 00000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1 569,3</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2 577,3</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Основное мероприятие "Обеспечение функционирования и развития систем видеонаблюдения в наиболее криминогенных общественных местах и на улицах города Пыть-Яха"</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03</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14</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10 1 01 00000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1 437,0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2 445,0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Обеспечение функционирования и развития системы видеонаблюдения в сфере общественного порядка</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03</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14</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10 1 01 82290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1 008,0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03</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14</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10 1 01 82290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200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1 008,0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03</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14</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10 1 01 82290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240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1 008,0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Реализация мероприятий</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03</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14</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10 1 01 99990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1 437,0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1 004,9</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03</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14</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10 1 01 99990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200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1 437,0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1 004,9</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03</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14</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10 1 01 99990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240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1 437,0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1 004,9</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Обеспечение функционирования и развития системы видеонаблюдения в сфере общественного порядка за счет средств бюджета города</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03</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14</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10 1 01 S2290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432,1</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03</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14</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10 1 01 S2290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200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432,1</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03</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14</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10 1 01 S2290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240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432,1</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Основное мероприятие "Создание условий для деятельности народных дружин"</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03</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14</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10 1 02 00000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132,3</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132,3</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Создание условий для деятельности народных дружин</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03</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14</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10 1 02 82300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92,5</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92,5</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03</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14</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10 1 02 82300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200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92,5</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92,5</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03</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14</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10 1 02 82300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240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92,5</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92,5</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Создание условий для деятельности народных дружин за счет средств бюджета города</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03</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14</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10 1 02 S2300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39,8</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39,8</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03</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14</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10 1 02 S2300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200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39,8</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39,8</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03</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14</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10 1 02 S2300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240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39,8</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39,8</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Национальная экономика</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229 380,2</w:t>
            </w:r>
          </w:p>
        </w:tc>
        <w:tc>
          <w:tcPr>
            <w:tcW w:w="1276"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24 381,9</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227 688,9</w:t>
            </w:r>
          </w:p>
        </w:tc>
        <w:tc>
          <w:tcPr>
            <w:tcW w:w="1208"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22 730,1</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lastRenderedPageBreak/>
              <w:t>Общеэкономические вопросы</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2 715,7</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2 776,2</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Муниципальная программа "Поддержка занятости населения в городе Пыть-Яхе"</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06 0 00 00000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2 715,7</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2 776,2</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Подпрограмма "Содействие трудоустройству граждан"</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06 1 00 00000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1 556,2</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1 556,2</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Основное мероприятие "Содействие улучшению положения на рынке труда не занятых трудовой деятельностью и безработных граждан"</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06 1 01 00000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1 556,2</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1 556,2</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Реализация мероприятий по содействию трудоустройству граждан</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06 1 01 85060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1 556,2</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1 556,2</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06 1 01 85060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200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1 556,2</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1 556,2</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06 1 01 85060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240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1 556,2</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1 556,2</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Подпрограмма "Улучшение условий и охраны труда в муниципальном образовании"</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06 2 00 00000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1 064,7</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1 064,7</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Основное мероприятие "Предупредительные меры, направленные на снижение производственного травматизма и профессиональной заболеваемости"</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06 2 02 00000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1 064,7</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1 064,7</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Реализация мероприятий</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06 2 02 99990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1 064,7</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1 064,7</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06 2 02 99990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200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1 064,7</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1 064,7</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06 2 02 99990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240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1 064,7</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1 064,7</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Подпрограмма "Сопровождение инвалидов, в том числе молодого возраста, при трудоустройстве"</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06 3 00 00000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94,8</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155,3</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Основное мероприятие "Содействие трудоустройству граждан с инвалидностью и их адаптация на рынке труда"</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06 3 01 00000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94,8</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155,3</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Реализация мероприятий по содействию трудоустройству граждан</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06 3 01 85060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94,8</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155,3</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06 3 01 85060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200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94,8</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155,3</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06 3 01 85060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240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94,8</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155,3</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Сельское хозяйство и рыболовство</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05</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23 381,3</w:t>
            </w:r>
          </w:p>
        </w:tc>
        <w:tc>
          <w:tcPr>
            <w:tcW w:w="1276"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22 727,3</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21 729,5</w:t>
            </w:r>
          </w:p>
        </w:tc>
        <w:tc>
          <w:tcPr>
            <w:tcW w:w="1208"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21 075,5</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Муниципальная программа "Развитие агропромышленного комплекса в городе Пыть-Яхе"</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05</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07 0 00 00000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23 381,3</w:t>
            </w:r>
          </w:p>
        </w:tc>
        <w:tc>
          <w:tcPr>
            <w:tcW w:w="1276"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22 727,3</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21 729,5</w:t>
            </w:r>
          </w:p>
        </w:tc>
        <w:tc>
          <w:tcPr>
            <w:tcW w:w="1208"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21 075,5</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Подпрограмма "Развитие отрасли животноводства"</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05</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07 1 00 00000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21 256,2</w:t>
            </w:r>
          </w:p>
        </w:tc>
        <w:tc>
          <w:tcPr>
            <w:tcW w:w="1276"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21 256,2</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19 604,4</w:t>
            </w:r>
          </w:p>
        </w:tc>
        <w:tc>
          <w:tcPr>
            <w:tcW w:w="1208"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19 604,4</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Основное мероприятие "Развитие животноводства"</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05</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07 1 01 00000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21 256,2</w:t>
            </w:r>
          </w:p>
        </w:tc>
        <w:tc>
          <w:tcPr>
            <w:tcW w:w="1276"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21 256,2</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19 604,4</w:t>
            </w:r>
          </w:p>
        </w:tc>
        <w:tc>
          <w:tcPr>
            <w:tcW w:w="1208"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19 604,4</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Поддержка животноводства, переработки и реализации продукции животноводства</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05</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07 1 01 84150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21 256,2</w:t>
            </w:r>
          </w:p>
        </w:tc>
        <w:tc>
          <w:tcPr>
            <w:tcW w:w="1276"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21 256,2</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19 604,4</w:t>
            </w:r>
          </w:p>
        </w:tc>
        <w:tc>
          <w:tcPr>
            <w:tcW w:w="1208"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19 604,4</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Иные бюджетные ассигнования</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05</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07 1 01 84150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800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21 256,2</w:t>
            </w:r>
          </w:p>
        </w:tc>
        <w:tc>
          <w:tcPr>
            <w:tcW w:w="1276"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21 256,2</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19 604,4</w:t>
            </w:r>
          </w:p>
        </w:tc>
        <w:tc>
          <w:tcPr>
            <w:tcW w:w="1208"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19 604,4</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lastRenderedPageBreak/>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05</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07 1 01 84150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810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21 256,2</w:t>
            </w:r>
          </w:p>
        </w:tc>
        <w:tc>
          <w:tcPr>
            <w:tcW w:w="1276"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21 256,2</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19 604,4</w:t>
            </w:r>
          </w:p>
        </w:tc>
        <w:tc>
          <w:tcPr>
            <w:tcW w:w="1208"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19 604,4</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Подпрограмма "Поддержка малых форм хозяйствования"</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05</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07 2 00 00000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1 000,0</w:t>
            </w:r>
          </w:p>
        </w:tc>
        <w:tc>
          <w:tcPr>
            <w:tcW w:w="1276"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1 000,0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1 000,0</w:t>
            </w:r>
          </w:p>
        </w:tc>
        <w:tc>
          <w:tcPr>
            <w:tcW w:w="1208"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1 000,0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Основное мероприятие "Поддержка малых форм хозяйствования"</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05</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07 2 01 00000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1 000,0</w:t>
            </w:r>
          </w:p>
        </w:tc>
        <w:tc>
          <w:tcPr>
            <w:tcW w:w="1276"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1 000,0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1 000,0</w:t>
            </w:r>
          </w:p>
        </w:tc>
        <w:tc>
          <w:tcPr>
            <w:tcW w:w="1208"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1 000,0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Поддержка малых форм хозяйствования</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05</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07 2 01 84170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1 000,0</w:t>
            </w:r>
          </w:p>
        </w:tc>
        <w:tc>
          <w:tcPr>
            <w:tcW w:w="1276"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1 000,0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1 000,0</w:t>
            </w:r>
          </w:p>
        </w:tc>
        <w:tc>
          <w:tcPr>
            <w:tcW w:w="1208"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1 000,0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Иные бюджетные ассигнования</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05</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07 2 01 84170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800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1 000,0</w:t>
            </w:r>
          </w:p>
        </w:tc>
        <w:tc>
          <w:tcPr>
            <w:tcW w:w="1276"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1 000,0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1 000,0</w:t>
            </w:r>
          </w:p>
        </w:tc>
        <w:tc>
          <w:tcPr>
            <w:tcW w:w="1208"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1 000,0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05</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07 2 01 84170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810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1 000,0</w:t>
            </w:r>
          </w:p>
        </w:tc>
        <w:tc>
          <w:tcPr>
            <w:tcW w:w="1276"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1 000,0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1 000,0</w:t>
            </w:r>
          </w:p>
        </w:tc>
        <w:tc>
          <w:tcPr>
            <w:tcW w:w="1208"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1 000,0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Подпрограмма "Обеспечение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05</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07 4 00 00000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971,1</w:t>
            </w:r>
          </w:p>
        </w:tc>
        <w:tc>
          <w:tcPr>
            <w:tcW w:w="1276"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471,1</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971,1</w:t>
            </w:r>
          </w:p>
        </w:tc>
        <w:tc>
          <w:tcPr>
            <w:tcW w:w="1208"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471,1</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Основное мероприятие "Проведение ветеринарно-профилактических, диагностических, противоэпизоотических мероприятий, направленных на предупреждение и ликвидацию болезней, общих для человека и животных"</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05</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07 4 01 00000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971,1</w:t>
            </w:r>
          </w:p>
        </w:tc>
        <w:tc>
          <w:tcPr>
            <w:tcW w:w="1276"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471,1</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971,1</w:t>
            </w:r>
          </w:p>
        </w:tc>
        <w:tc>
          <w:tcPr>
            <w:tcW w:w="1208"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471,1</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Организация мероприятий при осуществлении деятельности по обращению с животными без владельцев</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05</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07 4 01 84200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471,1</w:t>
            </w:r>
          </w:p>
        </w:tc>
        <w:tc>
          <w:tcPr>
            <w:tcW w:w="1276"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471,1</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471,1</w:t>
            </w:r>
          </w:p>
        </w:tc>
        <w:tc>
          <w:tcPr>
            <w:tcW w:w="1208"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471,1</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05</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07 4 01 84200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200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471,1</w:t>
            </w:r>
          </w:p>
        </w:tc>
        <w:tc>
          <w:tcPr>
            <w:tcW w:w="1276"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471,1</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471,1</w:t>
            </w:r>
          </w:p>
        </w:tc>
        <w:tc>
          <w:tcPr>
            <w:tcW w:w="1208"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471,1</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05</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07 4 01 84200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240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471,1</w:t>
            </w:r>
          </w:p>
        </w:tc>
        <w:tc>
          <w:tcPr>
            <w:tcW w:w="1276"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471,1</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471,1</w:t>
            </w:r>
          </w:p>
        </w:tc>
        <w:tc>
          <w:tcPr>
            <w:tcW w:w="1208"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471,1</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Организация мероприятий при осуществлении деятельности по обращению с животными без владельцев за счет средств бюджета города</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05</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07 4 01 G4200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500,0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500,0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05</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07 4 01 G4200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200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500,0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500,0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05</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07 4 01 G4200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240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500,0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500,0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Подпрограмма "Общепрограммные мероприятия"</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05</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07 5 00 00000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154,0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154,0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Основное мероприятие "Создание общих условий функционирования и развития сельского хозяйства"</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05</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07 5 01 00000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154,0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154,0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Реализация мероприятий</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05</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07 5 01 99990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154,0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154,0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05</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07 5 01 99990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200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19,0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19,0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lastRenderedPageBreak/>
              <w:t>Иные закупки товаров, работ и услуг для обеспечения государственных (муниципальных) нужд</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05</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07 5 01 99990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240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19,0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19,0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Иные бюджетные ассигнования</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05</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07 5 01 99990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800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135,0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135,0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05</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07 5 01 99990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810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135,0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135,0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Транспорт</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08</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50 873,2</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50 873,2</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Муниципальная программа "Современная транспортная система города Пыть-Яха"</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08</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16 0 00 00000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50 873,2</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50 873,2</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Подпрограмма "Автомобильный транспорт"</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08</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16 1 00 00000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50 873,2</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50 873,2</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Основное мероприятие "Создание условий для предоставления транспортных услуг населению и организация транспортного обслуживания населения в границах городского округа"</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08</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16 1 02 00000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50 873,2</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50 873,2</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Реализация мероприятий</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08</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16 1 02 99990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50 873,2</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50 873,2</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08</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16 1 02 99990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200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50 873,2</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50 873,2</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08</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16 1 02 99990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240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50 873,2</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50 873,2</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Дорожное хозяйство (дорожные фонды)</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09</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64 863,6</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64 863,6</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Муниципальная программа "Современная транспортная система города Пыть-Яха"</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09</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16 0 00 00000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64 863,6</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64 863,6</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Подпрограмма "Дорожное хозяйство"</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09</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16 2 00 00000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60 018,4</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60 018,4</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Основное мероприятие "Содержание автомобильных дорог и искусственных сооружений на них"</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09</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16 2 01 00000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60 018,4</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60 018,4</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Реализация мероприятий</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09</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16 2 01 99990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60 018,4</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60 018,4</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09</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16 2 01 99990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200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60 018,4</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60 018,4</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09</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16 2 01 99990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240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60 018,4</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60 018,4</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Подпрограмма "Безопасность дорожного движения"</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09</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16 4 00 00000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4 845,2</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4 845,2</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Основное мероприятие "Внедрение автоматизированных и роботизированных технологий организации дорожного движения и контроля за соблюдением правил дорожного движения"</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09</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16 4 01 00000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4 845,2</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4 845,2</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 xml:space="preserve">Приобретение и установка на аварийно-опасных участках автомобильных дорог местного значения систем видеонаблюдения для фиксации нарушений правил дорожного движения и рассылку постановлений органов государственного контроля (надзора) </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09</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16 4 01 82730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2 510,9</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2 510,9</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lastRenderedPageBreak/>
              <w:t>Закупка товаров, работ и услуг для обеспечения государственных (муниципальных) нужд</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09</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16 4 01 82730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200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2 510,9</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2 510,9</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09</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16 4 01 82730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240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2 510,9</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2 510,9</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Реализация мероприятий</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09</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16 4 01 99990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1 258,2</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1 258,2</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09</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16 4 01 99990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200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1 258,2</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1 258,2</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09</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16 4 01 99990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240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1 258,2</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1 258,2</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Приобретение и установка на аварийно-опасных участках автомобильных дорог местного значения систем видеонаблюдения для фиксации нарушений правил дорожного движения и рассылку постановлений органов государственного контроля (надзора) за счет средств бюджета города</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09</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16 4 01 S2730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1 076,1</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1 076,1</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09</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16 4 01 S2730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200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1 076,1</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1 076,1</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09</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16 4 01 S2730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240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1 076,1</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1 076,1</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Связь и информатика</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10</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9 461,1</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9 461,1</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Муниципальная программа "Цифровое развитие города Пыть-Яха"</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10</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15 0 00 00000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7 426,9</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7 426,9</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Подпрограмма "Цифровой город"</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10</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15 1 00 00000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5 351,7</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5 351,7</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Основное мероприятие "Развитие электронного муниципалитета, формирование и сопровождение информационных ресурсов и систем, обеспечение доступа к ним"</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10</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15 1 01 00000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34,0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34,0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Услуги в области информационных технологий</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10</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15 1 01 20070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34,0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34,0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10</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15 1 01 20070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200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34,0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34,0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10</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15 1 01 20070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240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34,0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34,0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Основное мероприятие "Развитие и сопровождение информационных систем в деятельности органов местного самоуправления"</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10</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15 1 02 00000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3 817,7</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3 817,7</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Услуги в области информационных технологий</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10</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15 1 02 20070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3 817,7</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3 817,7</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10</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15 1 02 20070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200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3 817,7</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3 817,7</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10</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15 1 02 20070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240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3 817,7</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3 817,7</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lastRenderedPageBreak/>
              <w:t>Основное мероприятие "Модернизация оборудования, развитие и поддержка корпоративной сети органа местного самоуправления"</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10</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15 1 03 00000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1 500,0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1 500,0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Услуги в области информационных технологий</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10</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15 1 03 20070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1 500,0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1 500,0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10</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15 1 03 20070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200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1 500,0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1 500,0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10</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15 1 03 20070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240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1 500,0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1 500,0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Подпрограмма "Создание устойчивой информационно-телекоммуникационной инфраструктуры"</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10</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15 2 00 00000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2 075,2</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2 075,2</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Основное мероприятие "Федеральный проект "Информационная безопасность"</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10</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15 2 D4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2 075,2</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2 075,2</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Услуги в области информационных технологий</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10</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15 2 D4 20070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2 075,2</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2 075,2</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10</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15 2 D4 20070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200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2 075,2</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2 075,2</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10</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15 2 D4 20070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240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2 075,2</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2 075,2</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Муниципальная программа "Развитие муниципальной службы в городе Пыть-Яхе"</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10</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20 0 00 00000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2 034,2</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2 034,2</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10</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20 4 00 00000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2 034,2</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2 034,2</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10</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20 4 01 00000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2 034,2</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2 034,2</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Прочие мероприятия органов местного самоуправления</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10</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20 4 01 02400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2 034,2</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2 034,2</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10</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20 4 01 02400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200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2 034,2</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2 034,2</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10</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20 4 01 02400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240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2 034,2</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2 034,2</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Другие вопросы в области национальной экономики</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12</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78 085,3</w:t>
            </w:r>
          </w:p>
        </w:tc>
        <w:tc>
          <w:tcPr>
            <w:tcW w:w="1276"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1 654,6</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77 985,3</w:t>
            </w:r>
          </w:p>
        </w:tc>
        <w:tc>
          <w:tcPr>
            <w:tcW w:w="1208"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1 654,6</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Муниципальная программа "Поддержка занятости населения в городе Пыть-Яхе"</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12</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06 0 00 00000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6 184,0</w:t>
            </w:r>
          </w:p>
        </w:tc>
        <w:tc>
          <w:tcPr>
            <w:tcW w:w="1276"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1 654,6</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6 184,0</w:t>
            </w:r>
          </w:p>
        </w:tc>
        <w:tc>
          <w:tcPr>
            <w:tcW w:w="1208"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1 654,6</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Подпрограмма "Улучшение условий и охраны труда в муниципальном образовании"</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12</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06 2 00 00000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6 184,0</w:t>
            </w:r>
          </w:p>
        </w:tc>
        <w:tc>
          <w:tcPr>
            <w:tcW w:w="1276"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1 654,6</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6 184,0</w:t>
            </w:r>
          </w:p>
        </w:tc>
        <w:tc>
          <w:tcPr>
            <w:tcW w:w="1208"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1 654,6</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Основное мероприятие "Совершенствование механизма управления охраной труда в муниципальном образовании"</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12</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06 2 01 00000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6 184,0</w:t>
            </w:r>
          </w:p>
        </w:tc>
        <w:tc>
          <w:tcPr>
            <w:tcW w:w="1276"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1 654,6</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6 184,0</w:t>
            </w:r>
          </w:p>
        </w:tc>
        <w:tc>
          <w:tcPr>
            <w:tcW w:w="1208"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1 654,6</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12</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06 2 01 02040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4 529,4</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4 529,4</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12</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06 2 01 02040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100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4 529,4</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4 529,4</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Расходы на выплаты персоналу государственных (муниципальных) органов</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12</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06 2 01 02040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120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4 529,4</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4 529,4</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Осуществление отдельных государственных полномочий в сфере трудовых отношений и государственного управления охраной труда</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12</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06 2 01 84120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1 654,6</w:t>
            </w:r>
          </w:p>
        </w:tc>
        <w:tc>
          <w:tcPr>
            <w:tcW w:w="1276"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1 654,6</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1 654,6</w:t>
            </w:r>
          </w:p>
        </w:tc>
        <w:tc>
          <w:tcPr>
            <w:tcW w:w="1208"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1 654,6</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12</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06 2 01 84120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100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1 555,2</w:t>
            </w:r>
          </w:p>
        </w:tc>
        <w:tc>
          <w:tcPr>
            <w:tcW w:w="1276"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1 555,2</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1 515,2</w:t>
            </w:r>
          </w:p>
        </w:tc>
        <w:tc>
          <w:tcPr>
            <w:tcW w:w="1208"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1 515,2</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Расходы на выплаты персоналу государственных (муниципальных) органов</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12</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06 2 01 84120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120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1 555,2</w:t>
            </w:r>
          </w:p>
        </w:tc>
        <w:tc>
          <w:tcPr>
            <w:tcW w:w="1276"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1 555,2</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1 515,2</w:t>
            </w:r>
          </w:p>
        </w:tc>
        <w:tc>
          <w:tcPr>
            <w:tcW w:w="1208"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1 515,2</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12</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06 2 01 84120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200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99,4</w:t>
            </w:r>
          </w:p>
        </w:tc>
        <w:tc>
          <w:tcPr>
            <w:tcW w:w="1276"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99,4</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139,4</w:t>
            </w:r>
          </w:p>
        </w:tc>
        <w:tc>
          <w:tcPr>
            <w:tcW w:w="1208"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139,4</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12</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06 2 01 84120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240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99,4</w:t>
            </w:r>
          </w:p>
        </w:tc>
        <w:tc>
          <w:tcPr>
            <w:tcW w:w="1276"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99,4</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139,4</w:t>
            </w:r>
          </w:p>
        </w:tc>
        <w:tc>
          <w:tcPr>
            <w:tcW w:w="1208"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139,4</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Муниципальная программа "Развитие жилищной сферы в городе Пыть-Яхе"</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12</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08 0 00 00000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25 002,8</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24 902,8</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Подпрограмма "Содействие развитию градостроительной деятельности"</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12</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08 1 00 00000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500,0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400,0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Основное мероприятие "Внесение изменений в Правила землепользования и застройки"</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12</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08 1 02 00000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200,0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Мероприятия по градостроительной деятельности</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12</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08 1 02 82671</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186,0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12</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08 1 02 82671</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200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186,0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12</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08 1 02 82671</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240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186,0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Мероприятия по градостроительной деятельности за счет средств бюджета города</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12</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08 1 02 S2671</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14,0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12</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08 1 02 S2671</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200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14,0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12</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08 1 02 S2671</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240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14,0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Основное мероприятие "Разработка проекта планировки и межевания территории города Пыть-Ях"</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12</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08 1 03 00000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200,0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Мероприятия по градостроительной деятельности</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12</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08 1 03 82671</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186,0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12</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08 1 03 82671</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200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186,0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12</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08 1 03 82671</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240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186,0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lastRenderedPageBreak/>
              <w:t>Мероприятия по градостроительной деятельности за счет средств бюджета города</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12</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08 1 03 S2671</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14,0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12</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08 1 03 S2671</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200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14,0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12</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08 1 03 S2671</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240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14,0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Основное мероприятие "Выполнение обосновывающих материалов для подготовки документов территориального планирования (обновление планово-картографического материала)"</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12</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08 1 04 00000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500,0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Мероприятия по градостроительной деятельности</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12</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08 1 04 82671</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465,0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12</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08 1 04 82671</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200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465,0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12</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08 1 04 82671</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240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465,0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Мероприятия по градостроительной деятельности за счет средств бюджета города</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12</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08 1 04 S2671</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35,0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12</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08 1 04 S2671</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200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35,0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12</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08 1 04 S2671</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240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35,0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Подпрограмма "Организационное обеспечение деятельности МКУ "Управление капитального строительства города Пыть-Ях"</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12</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08 4 00 00000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24 502,8</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24 502,8</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Основное мероприятие "Реализация функций заказчика по строительству объектов, выполнение проектных, проектно-изыскательских и строительно-монтажных работ"</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12</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08 4 01 00000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24 502,8</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24 502,8</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12</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08 4 01 00590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24 502,8</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24 502,8</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12</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08 4 01 00590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100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20 710,3</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20 710,3</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Расходы на выплаты персоналу казенных учреждений</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12</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08 4 01 00590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110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20 710,3</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20 710,3</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12</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08 4 01 00590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200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3 542,5</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3 542,5</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12</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08 4 01 00590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240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3 542,5</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3 542,5</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Иные бюджетные ассигнования</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12</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08 4 01 00590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800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250,0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250,0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Уплата налогов, сборов и иных платежей</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12</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08 4 01 00590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850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250,0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250,0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lastRenderedPageBreak/>
              <w:t>Муниципальная программа "Развитие экономического потенциала города Пыть-Яха"</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12</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14 0 00 00000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4 854,0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4 854,0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Подпрограмма "Развитие малого и среднего предпринимательства"</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12</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14 3 00 00000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4 854,0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4 854,0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Основное мероприятие "Пропаганда и популяризация предпринимательской деятельности в средствах массовой информации и сети Интернет"</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12</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14 3 03 00000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3,5</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3,5</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Реализация мероприятий</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12</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14 3 03 99990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3,5</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3,5</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12</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14 3 03 99990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200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3,5</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3,5</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12</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14 3 03 99990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240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3,5</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3,5</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Основное мероприятие "Федеральный проект "Расширение доступа субъектов малого и среднего предпринимательства к финансовым ресурсам, в том числе к льготному финансированию"</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12</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14 3 I4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4 210,8</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4 210,8</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Поддержка малого и среднего предпринимательства</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12</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14 3 I4 82380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3 789,6</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3 789,6</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Иные бюджетные ассигнования</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12</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14 3 I4 82380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800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3 789,6</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3 789,6</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12</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14 3 I4 82380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810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3 789,6</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3 789,6</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Поддержка малого и среднего предпринимательства за счет средств бюджета города</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12</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14 3 I4 S2380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421,2</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421,2</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Иные бюджетные ассигнования</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12</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14 3 I4 S2380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800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421,2</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421,2</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12</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14 3 I4 S2380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810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421,2</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421,2</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Основное мероприятие "Федеральный проект "Популяризация предпринимательства"</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12</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14 3 I8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639,7</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639,7</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Поддержка малого и среднего предпринимательства</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12</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14 3 I8 82380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575,6</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575,6</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12</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14 3 I8 82380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200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575,6</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575,6</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12</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14 3 I8 82380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240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575,6</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575,6</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Поддержка малого и среднего предпринимательства за счет средств бюджета города</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12</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14 3 I8 S2380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64,1</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64,1</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12</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14 3 I8 S2380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200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64,1</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64,1</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12</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14 3 I8 S2380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240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64,1</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64,1</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lastRenderedPageBreak/>
              <w:t>Муниципальная программа "Управление муниципальным имуществом города Пыть -Яха"</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12</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19 0 00 00000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1 660,0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1 660,0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Подпрограмма "Повышение эффективности системы управления муниципальным имуществом"</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12</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19 1 00 00000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1 660,0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1 660,0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Основное мероприятие "Проведение мероприятий по землеустройству и землепользованию"</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12</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19 1 03 00000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1 660,0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1 660,0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Реализация мероприятий</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12</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19 1 03 99990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1 660,0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1 660,0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12</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19 1 03 99990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200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1 660,0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1 660,0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12</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19 1 03 99990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240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1 660,0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1 660,0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Муниципальная программа "Развитие муниципальной службы в городе Пыть-Яхе"</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12</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20 0 00 00000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40 384,5</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40 384,5</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12</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20 4 00 00000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40 384,5</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40 384,5</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12</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20 4 01 00000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40 384,5</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40 384,5</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12</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20 4 01 02040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40 384,5</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40 384,5</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12</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20 4 01 02040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100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40 384,5</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40 384,5</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Расходы на выплаты персоналу государственных (муниципальных) органов</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12</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20 4 01 02040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120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40 384,5</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40 384,5</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Жилищно-коммунальное хозяйство</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05</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597 136,2</w:t>
            </w:r>
          </w:p>
        </w:tc>
        <w:tc>
          <w:tcPr>
            <w:tcW w:w="1276"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19,5</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224 123,2</w:t>
            </w:r>
          </w:p>
        </w:tc>
        <w:tc>
          <w:tcPr>
            <w:tcW w:w="1208"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19,5</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Жилищное хозяйство</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05</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66 351,8</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74 003,1</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Муниципальная программа "Развитие жилищной сферы в городе Пыть-Яхе"</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05</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08 0 00 00000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63 600,8</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71 252,1</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Подпрограмма "Содействие развитию жилищного строительства"</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05</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08 2 00 00000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63 600,8</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71 252,1</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Основное мероприятие "Приобретение жилья для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а также формирования маневренного жилищного фонда"</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05</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08 2 01 00000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42 832,7</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42 832,7</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Приобретение жилья в целях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формирование маневренного жилищного фонда</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05</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08 2 01 82661</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39 834,3</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39 834,3</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lastRenderedPageBreak/>
              <w:t>Капитальные вложения в объекты государственной (муниципальной) собственности</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05</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08 2 01 82661</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400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39 834,3</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39 834,3</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Бюджетные инвестиции</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05</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08 2 01 82661</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410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39 834,3</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39 834,3</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Приобретение жилья в целях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формирование маневренного жилищного фонда за счет средств бюджета города</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05</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08 2 01 S2661</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2 998,4</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2 998,4</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05</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08 2 01 S2661</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400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2 998,4</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2 998,4</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Бюджетные инвестиции</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05</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08 2 01 S2661</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410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2 998,4</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2 998,4</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Основное мероприятие "Демонтаж аварийного, непригодного жилищного фонда"</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05</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08 2 04 00000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1 000,0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1 000,0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Реализация мероприятий</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05</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08 2 04 99990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1 000,0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1 000,0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05</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08 2 04 99990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200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1 000,0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1 000,0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05</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08 2 04 99990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240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1 000,0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1 000,0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Основное мероприятие "Реализация мероприятий по переселению граждан из не предназначенных для проживания строений, созданных в период промышленного освоения Сибири и Дальнего Востока"</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05</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08 2 07 00000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19 768,1</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27 419,4</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Мероприятия по переселению граждан из не предназначенных для проживания строений, созданных в период промышленного освоения Сибири и Дальнего Востока</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05</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08 2 07 L1780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19 768,1</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27 419,4</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05</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08 2 07 L1780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400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19 768,1</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27 419,4</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Бюджетные инвестиции</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05</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08 2 07 L1780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410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19 768,1</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27 419,4</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Муниципальная программа "Управление муниципальным имуществом города Пыть -Яха"</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05</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19 0 00 00000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2 751,0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2 751,0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Подпрограмма "Повышение эффективности системы управления муниципальным имуществом"</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05</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19 1 00 00000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2 751,0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2 751,0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Основное мероприятие "Обеспечение надлежащего уровня эксплуатации муниципального имущества"</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05</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19 1 02 00000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2 751,0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2 751,0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Реализация мероприятий</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05</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19 1 02 99990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2 751,0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2 751,0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05</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19 1 02 99990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200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2 751,0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2 751,0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05</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19 1 02 99990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240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2 751,0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2 751,0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Коммунальное хозяйство</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05</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02</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409 280,4</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27 689,2</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lastRenderedPageBreak/>
              <w:t>Муниципальная программа "Социальное и демографическое развитие города Пыть-Яха"</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05</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02</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02 0 00 00000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2 271,2</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2 271,2</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Подпрограмма "Развитие мер социальной поддержки отдельных категорий граждан"</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05</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02</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02 2 00 00000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2 271,2</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2 271,2</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Основное мероприятие "Реализация социальных гарантий отдельных категорий граждан"</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05</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02</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02 2 02 00000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2 271,2</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2 271,2</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Предоставление субсидий организациям</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05</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02</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02 2 02 61100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2 271,2</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2 271,2</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Иные бюджетные ассигнования</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05</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02</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02 2 02 61100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800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2 271,2</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2 271,2</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05</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02</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02 2 02 61100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810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2 271,2</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2 271,2</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Муниципальная программа "Жилищно-коммунальный комплекс и городская среда города Пыть-Яха"</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05</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02</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09 0 00 00000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407 009,2</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25 418,0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Подпрограмма "Создание условий для обеспечения качественными коммунальными услугами"</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05</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02</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09 1 00 00000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380 875,7</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Основное мероприятие "Федеральный проект "Чистая вода"</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05</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02</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09 1 G5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380 875,7</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Строительство и реконструкция (модернизация) объектов питьевого водоснабжения</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05</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02</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09 1 G5 52430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334 324,5</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05</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02</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09 1 G5 52430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400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334 324,5</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Бюджетные инвестиции</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05</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02</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09 1 G5 52430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410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334 324,5</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i/>
                <w:iCs/>
                <w:sz w:val="20"/>
                <w:szCs w:val="20"/>
              </w:rPr>
            </w:pPr>
            <w:r w:rsidRPr="00C53207">
              <w:rPr>
                <w:rFonts w:ascii="Times New Roman" w:eastAsia="Times New Roman" w:hAnsi="Times New Roman"/>
                <w:i/>
                <w:iCs/>
                <w:sz w:val="20"/>
                <w:szCs w:val="20"/>
              </w:rPr>
              <w:t>в том числе:</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i/>
                <w:iCs/>
                <w:sz w:val="20"/>
                <w:szCs w:val="20"/>
              </w:rPr>
            </w:pPr>
            <w:r w:rsidRPr="00C53207">
              <w:rPr>
                <w:rFonts w:ascii="Times New Roman" w:eastAsia="Times New Roman" w:hAnsi="Times New Roman"/>
                <w:i/>
                <w:iCs/>
                <w:sz w:val="20"/>
                <w:szCs w:val="20"/>
              </w:rPr>
              <w:t> </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i/>
                <w:iCs/>
                <w:sz w:val="20"/>
                <w:szCs w:val="20"/>
              </w:rPr>
            </w:pPr>
            <w:r w:rsidRPr="00C53207">
              <w:rPr>
                <w:rFonts w:ascii="Times New Roman" w:eastAsia="Times New Roman" w:hAnsi="Times New Roman"/>
                <w:i/>
                <w:iCs/>
                <w:sz w:val="20"/>
                <w:szCs w:val="20"/>
              </w:rPr>
              <w:t> </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i/>
                <w:iCs/>
                <w:sz w:val="20"/>
                <w:szCs w:val="20"/>
              </w:rPr>
            </w:pPr>
            <w:r w:rsidRPr="00C53207">
              <w:rPr>
                <w:rFonts w:ascii="Times New Roman" w:eastAsia="Times New Roman" w:hAnsi="Times New Roman"/>
                <w:i/>
                <w:iCs/>
                <w:sz w:val="20"/>
                <w:szCs w:val="20"/>
              </w:rPr>
              <w:t> </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i/>
                <w:iCs/>
                <w:sz w:val="20"/>
                <w:szCs w:val="20"/>
              </w:rPr>
            </w:pPr>
            <w:r w:rsidRPr="00C53207">
              <w:rPr>
                <w:rFonts w:ascii="Times New Roman" w:eastAsia="Times New Roman" w:hAnsi="Times New Roman"/>
                <w:i/>
                <w:iCs/>
                <w:sz w:val="20"/>
                <w:szCs w:val="20"/>
              </w:rPr>
              <w:t> </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i/>
                <w:iCs/>
                <w:sz w:val="20"/>
                <w:szCs w:val="20"/>
              </w:rPr>
            </w:pPr>
            <w:r w:rsidRPr="00C53207">
              <w:rPr>
                <w:rFonts w:ascii="Times New Roman" w:eastAsia="Times New Roman" w:hAnsi="Times New Roman"/>
                <w:i/>
                <w:iCs/>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i/>
                <w:iCs/>
                <w:sz w:val="20"/>
                <w:szCs w:val="20"/>
              </w:rPr>
            </w:pPr>
            <w:r w:rsidRPr="00C53207">
              <w:rPr>
                <w:rFonts w:ascii="Times New Roman" w:eastAsia="Times New Roman" w:hAnsi="Times New Roman"/>
                <w:i/>
                <w:iCs/>
                <w:sz w:val="20"/>
                <w:szCs w:val="20"/>
              </w:rPr>
              <w:t> </w:t>
            </w:r>
          </w:p>
        </w:tc>
        <w:tc>
          <w:tcPr>
            <w:tcW w:w="1276" w:type="dxa"/>
            <w:shd w:val="clear" w:color="auto" w:fill="auto"/>
            <w:noWrap/>
            <w:vAlign w:val="bottom"/>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i/>
                <w:iCs/>
                <w:sz w:val="20"/>
                <w:szCs w:val="20"/>
              </w:rPr>
            </w:pPr>
            <w:r w:rsidRPr="00C53207">
              <w:rPr>
                <w:rFonts w:ascii="Times New Roman" w:eastAsia="Times New Roman" w:hAnsi="Times New Roman"/>
                <w:i/>
                <w:iCs/>
                <w:sz w:val="20"/>
                <w:szCs w:val="20"/>
              </w:rPr>
              <w:t> </w:t>
            </w:r>
          </w:p>
        </w:tc>
        <w:tc>
          <w:tcPr>
            <w:tcW w:w="1208" w:type="dxa"/>
            <w:shd w:val="clear" w:color="auto" w:fill="auto"/>
            <w:noWrap/>
            <w:vAlign w:val="bottom"/>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 </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i/>
                <w:iCs/>
                <w:sz w:val="20"/>
                <w:szCs w:val="20"/>
              </w:rPr>
            </w:pPr>
            <w:r w:rsidRPr="00C53207">
              <w:rPr>
                <w:rFonts w:ascii="Times New Roman" w:eastAsia="Times New Roman" w:hAnsi="Times New Roman"/>
                <w:i/>
                <w:iCs/>
                <w:sz w:val="20"/>
                <w:szCs w:val="20"/>
              </w:rPr>
              <w:t>Реконструкция ВОС-3 в г. Пыть-Ях</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i/>
                <w:iCs/>
                <w:sz w:val="20"/>
                <w:szCs w:val="20"/>
              </w:rPr>
            </w:pPr>
            <w:r w:rsidRPr="00C53207">
              <w:rPr>
                <w:rFonts w:ascii="Times New Roman" w:eastAsia="Times New Roman" w:hAnsi="Times New Roman"/>
                <w:i/>
                <w:iCs/>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i/>
                <w:iCs/>
                <w:sz w:val="20"/>
                <w:szCs w:val="20"/>
              </w:rPr>
            </w:pPr>
            <w:r w:rsidRPr="00C53207">
              <w:rPr>
                <w:rFonts w:ascii="Times New Roman" w:eastAsia="Times New Roman" w:hAnsi="Times New Roman"/>
                <w:i/>
                <w:iCs/>
                <w:sz w:val="20"/>
                <w:szCs w:val="20"/>
              </w:rPr>
              <w:t>05</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i/>
                <w:iCs/>
                <w:sz w:val="20"/>
                <w:szCs w:val="20"/>
              </w:rPr>
            </w:pPr>
            <w:r w:rsidRPr="00C53207">
              <w:rPr>
                <w:rFonts w:ascii="Times New Roman" w:eastAsia="Times New Roman" w:hAnsi="Times New Roman"/>
                <w:i/>
                <w:iCs/>
                <w:sz w:val="20"/>
                <w:szCs w:val="20"/>
              </w:rPr>
              <w:t>02</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i/>
                <w:iCs/>
                <w:sz w:val="20"/>
                <w:szCs w:val="20"/>
              </w:rPr>
            </w:pPr>
            <w:r w:rsidRPr="00C53207">
              <w:rPr>
                <w:rFonts w:ascii="Times New Roman" w:eastAsia="Times New Roman" w:hAnsi="Times New Roman"/>
                <w:i/>
                <w:iCs/>
                <w:sz w:val="20"/>
                <w:szCs w:val="20"/>
              </w:rPr>
              <w:t>09 1 G5 52430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i/>
                <w:iCs/>
                <w:sz w:val="20"/>
                <w:szCs w:val="20"/>
              </w:rPr>
            </w:pPr>
            <w:r w:rsidRPr="00C53207">
              <w:rPr>
                <w:rFonts w:ascii="Times New Roman" w:eastAsia="Times New Roman" w:hAnsi="Times New Roman"/>
                <w:i/>
                <w:iCs/>
                <w:sz w:val="20"/>
                <w:szCs w:val="20"/>
              </w:rPr>
              <w:t>410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i/>
                <w:iCs/>
                <w:sz w:val="20"/>
                <w:szCs w:val="20"/>
              </w:rPr>
            </w:pPr>
            <w:r w:rsidRPr="00C53207">
              <w:rPr>
                <w:rFonts w:ascii="Times New Roman" w:eastAsia="Times New Roman" w:hAnsi="Times New Roman"/>
                <w:i/>
                <w:iCs/>
                <w:sz w:val="20"/>
                <w:szCs w:val="20"/>
              </w:rPr>
              <w:t>334 324,5</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i/>
                <w:iCs/>
                <w:sz w:val="20"/>
                <w:szCs w:val="20"/>
              </w:rPr>
            </w:pPr>
            <w:r w:rsidRPr="00C53207">
              <w:rPr>
                <w:rFonts w:ascii="Times New Roman" w:eastAsia="Times New Roman" w:hAnsi="Times New Roman"/>
                <w:i/>
                <w:iCs/>
                <w:sz w:val="20"/>
                <w:szCs w:val="20"/>
              </w:rPr>
              <w:t>0,0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Реконструкция, расширение, модернизация, строительство коммунальных объектов</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05</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02</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09 1 G5 82190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44 223,6</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05</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02</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09 1 G5 82190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400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44 223,6</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Бюджетные инвестиции</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05</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02</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09 1 G5 82190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410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44 223,6</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i/>
                <w:iCs/>
                <w:sz w:val="20"/>
                <w:szCs w:val="20"/>
              </w:rPr>
            </w:pPr>
            <w:r w:rsidRPr="00C53207">
              <w:rPr>
                <w:rFonts w:ascii="Times New Roman" w:eastAsia="Times New Roman" w:hAnsi="Times New Roman"/>
                <w:i/>
                <w:iCs/>
                <w:sz w:val="20"/>
                <w:szCs w:val="20"/>
              </w:rPr>
              <w:t>в том числе:</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i/>
                <w:iCs/>
                <w:sz w:val="20"/>
                <w:szCs w:val="20"/>
              </w:rPr>
            </w:pPr>
            <w:r w:rsidRPr="00C53207">
              <w:rPr>
                <w:rFonts w:ascii="Times New Roman" w:eastAsia="Times New Roman" w:hAnsi="Times New Roman"/>
                <w:i/>
                <w:iCs/>
                <w:sz w:val="20"/>
                <w:szCs w:val="20"/>
              </w:rPr>
              <w:t> </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i/>
                <w:iCs/>
                <w:sz w:val="20"/>
                <w:szCs w:val="20"/>
              </w:rPr>
            </w:pPr>
            <w:r w:rsidRPr="00C53207">
              <w:rPr>
                <w:rFonts w:ascii="Times New Roman" w:eastAsia="Times New Roman" w:hAnsi="Times New Roman"/>
                <w:i/>
                <w:iCs/>
                <w:sz w:val="20"/>
                <w:szCs w:val="20"/>
              </w:rPr>
              <w:t> </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i/>
                <w:iCs/>
                <w:sz w:val="20"/>
                <w:szCs w:val="20"/>
              </w:rPr>
            </w:pPr>
            <w:r w:rsidRPr="00C53207">
              <w:rPr>
                <w:rFonts w:ascii="Times New Roman" w:eastAsia="Times New Roman" w:hAnsi="Times New Roman"/>
                <w:i/>
                <w:iCs/>
                <w:sz w:val="20"/>
                <w:szCs w:val="20"/>
              </w:rPr>
              <w:t> </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i/>
                <w:iCs/>
                <w:sz w:val="20"/>
                <w:szCs w:val="20"/>
              </w:rPr>
            </w:pPr>
            <w:r w:rsidRPr="00C53207">
              <w:rPr>
                <w:rFonts w:ascii="Times New Roman" w:eastAsia="Times New Roman" w:hAnsi="Times New Roman"/>
                <w:i/>
                <w:iCs/>
                <w:sz w:val="20"/>
                <w:szCs w:val="20"/>
              </w:rPr>
              <w:t> </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i/>
                <w:iCs/>
                <w:sz w:val="20"/>
                <w:szCs w:val="20"/>
              </w:rPr>
            </w:pPr>
            <w:r w:rsidRPr="00C53207">
              <w:rPr>
                <w:rFonts w:ascii="Times New Roman" w:eastAsia="Times New Roman" w:hAnsi="Times New Roman"/>
                <w:i/>
                <w:iCs/>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i/>
                <w:iCs/>
                <w:sz w:val="20"/>
                <w:szCs w:val="20"/>
              </w:rPr>
            </w:pPr>
            <w:r w:rsidRPr="00C53207">
              <w:rPr>
                <w:rFonts w:ascii="Times New Roman" w:eastAsia="Times New Roman" w:hAnsi="Times New Roman"/>
                <w:i/>
                <w:iCs/>
                <w:sz w:val="20"/>
                <w:szCs w:val="20"/>
              </w:rPr>
              <w:t> </w:t>
            </w:r>
          </w:p>
        </w:tc>
        <w:tc>
          <w:tcPr>
            <w:tcW w:w="1276" w:type="dxa"/>
            <w:shd w:val="clear" w:color="auto" w:fill="auto"/>
            <w:noWrap/>
            <w:vAlign w:val="bottom"/>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i/>
                <w:iCs/>
                <w:sz w:val="20"/>
                <w:szCs w:val="20"/>
              </w:rPr>
            </w:pPr>
            <w:r w:rsidRPr="00C53207">
              <w:rPr>
                <w:rFonts w:ascii="Times New Roman" w:eastAsia="Times New Roman" w:hAnsi="Times New Roman"/>
                <w:i/>
                <w:iCs/>
                <w:sz w:val="20"/>
                <w:szCs w:val="20"/>
              </w:rPr>
              <w:t> </w:t>
            </w:r>
          </w:p>
        </w:tc>
        <w:tc>
          <w:tcPr>
            <w:tcW w:w="1208" w:type="dxa"/>
            <w:shd w:val="clear" w:color="auto" w:fill="auto"/>
            <w:noWrap/>
            <w:vAlign w:val="bottom"/>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 </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i/>
                <w:iCs/>
                <w:sz w:val="20"/>
                <w:szCs w:val="20"/>
              </w:rPr>
            </w:pPr>
            <w:r w:rsidRPr="00C53207">
              <w:rPr>
                <w:rFonts w:ascii="Times New Roman" w:eastAsia="Times New Roman" w:hAnsi="Times New Roman"/>
                <w:i/>
                <w:iCs/>
                <w:sz w:val="20"/>
                <w:szCs w:val="20"/>
              </w:rPr>
              <w:t>Реконструкция ВОС-3 в г. Пыть-Ях</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i/>
                <w:iCs/>
                <w:sz w:val="20"/>
                <w:szCs w:val="20"/>
              </w:rPr>
            </w:pPr>
            <w:r w:rsidRPr="00C53207">
              <w:rPr>
                <w:rFonts w:ascii="Times New Roman" w:eastAsia="Times New Roman" w:hAnsi="Times New Roman"/>
                <w:i/>
                <w:iCs/>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i/>
                <w:iCs/>
                <w:sz w:val="20"/>
                <w:szCs w:val="20"/>
              </w:rPr>
            </w:pPr>
            <w:r w:rsidRPr="00C53207">
              <w:rPr>
                <w:rFonts w:ascii="Times New Roman" w:eastAsia="Times New Roman" w:hAnsi="Times New Roman"/>
                <w:i/>
                <w:iCs/>
                <w:sz w:val="20"/>
                <w:szCs w:val="20"/>
              </w:rPr>
              <w:t>05</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i/>
                <w:iCs/>
                <w:sz w:val="20"/>
                <w:szCs w:val="20"/>
              </w:rPr>
            </w:pPr>
            <w:r w:rsidRPr="00C53207">
              <w:rPr>
                <w:rFonts w:ascii="Times New Roman" w:eastAsia="Times New Roman" w:hAnsi="Times New Roman"/>
                <w:i/>
                <w:iCs/>
                <w:sz w:val="20"/>
                <w:szCs w:val="20"/>
              </w:rPr>
              <w:t>02</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i/>
                <w:iCs/>
                <w:sz w:val="20"/>
                <w:szCs w:val="20"/>
              </w:rPr>
            </w:pPr>
            <w:r w:rsidRPr="00C53207">
              <w:rPr>
                <w:rFonts w:ascii="Times New Roman" w:eastAsia="Times New Roman" w:hAnsi="Times New Roman"/>
                <w:i/>
                <w:iCs/>
                <w:sz w:val="20"/>
                <w:szCs w:val="20"/>
              </w:rPr>
              <w:t>09 1 G5 82190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i/>
                <w:iCs/>
                <w:sz w:val="20"/>
                <w:szCs w:val="20"/>
              </w:rPr>
            </w:pPr>
            <w:r w:rsidRPr="00C53207">
              <w:rPr>
                <w:rFonts w:ascii="Times New Roman" w:eastAsia="Times New Roman" w:hAnsi="Times New Roman"/>
                <w:i/>
                <w:iCs/>
                <w:sz w:val="20"/>
                <w:szCs w:val="20"/>
              </w:rPr>
              <w:t>410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i/>
                <w:iCs/>
                <w:sz w:val="20"/>
                <w:szCs w:val="20"/>
              </w:rPr>
            </w:pPr>
            <w:r w:rsidRPr="00C53207">
              <w:rPr>
                <w:rFonts w:ascii="Times New Roman" w:eastAsia="Times New Roman" w:hAnsi="Times New Roman"/>
                <w:i/>
                <w:iCs/>
                <w:sz w:val="20"/>
                <w:szCs w:val="20"/>
              </w:rPr>
              <w:t>44 223,6</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i/>
                <w:iCs/>
                <w:sz w:val="20"/>
                <w:szCs w:val="20"/>
              </w:rPr>
            </w:pPr>
            <w:r w:rsidRPr="00C53207">
              <w:rPr>
                <w:rFonts w:ascii="Times New Roman" w:eastAsia="Times New Roman" w:hAnsi="Times New Roman"/>
                <w:i/>
                <w:iCs/>
                <w:sz w:val="20"/>
                <w:szCs w:val="20"/>
              </w:rPr>
              <w:t>0,0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Реконструкция, расширение, модернизация, строительство коммунальных объектов за счет средств бюджета города</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05</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02</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09 1 G5 S2190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2 327,6</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05</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02</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09 1 G5 S2190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400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2 327,6</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Бюджетные инвестиции</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05</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02</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09 1 G5 S2190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410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2 327,6</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i/>
                <w:iCs/>
                <w:sz w:val="20"/>
                <w:szCs w:val="20"/>
              </w:rPr>
            </w:pPr>
            <w:r w:rsidRPr="00C53207">
              <w:rPr>
                <w:rFonts w:ascii="Times New Roman" w:eastAsia="Times New Roman" w:hAnsi="Times New Roman"/>
                <w:i/>
                <w:iCs/>
                <w:sz w:val="20"/>
                <w:szCs w:val="20"/>
              </w:rPr>
              <w:t>в том числе:</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i/>
                <w:iCs/>
                <w:sz w:val="20"/>
                <w:szCs w:val="20"/>
              </w:rPr>
            </w:pPr>
            <w:r w:rsidRPr="00C53207">
              <w:rPr>
                <w:rFonts w:ascii="Times New Roman" w:eastAsia="Times New Roman" w:hAnsi="Times New Roman"/>
                <w:i/>
                <w:iCs/>
                <w:sz w:val="20"/>
                <w:szCs w:val="20"/>
              </w:rPr>
              <w:t> </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i/>
                <w:iCs/>
                <w:sz w:val="20"/>
                <w:szCs w:val="20"/>
              </w:rPr>
            </w:pPr>
            <w:r w:rsidRPr="00C53207">
              <w:rPr>
                <w:rFonts w:ascii="Times New Roman" w:eastAsia="Times New Roman" w:hAnsi="Times New Roman"/>
                <w:i/>
                <w:iCs/>
                <w:sz w:val="20"/>
                <w:szCs w:val="20"/>
              </w:rPr>
              <w:t> </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i/>
                <w:iCs/>
                <w:sz w:val="20"/>
                <w:szCs w:val="20"/>
              </w:rPr>
            </w:pPr>
            <w:r w:rsidRPr="00C53207">
              <w:rPr>
                <w:rFonts w:ascii="Times New Roman" w:eastAsia="Times New Roman" w:hAnsi="Times New Roman"/>
                <w:i/>
                <w:iCs/>
                <w:sz w:val="20"/>
                <w:szCs w:val="20"/>
              </w:rPr>
              <w:t> </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i/>
                <w:iCs/>
                <w:sz w:val="20"/>
                <w:szCs w:val="20"/>
              </w:rPr>
            </w:pPr>
            <w:r w:rsidRPr="00C53207">
              <w:rPr>
                <w:rFonts w:ascii="Times New Roman" w:eastAsia="Times New Roman" w:hAnsi="Times New Roman"/>
                <w:i/>
                <w:iCs/>
                <w:sz w:val="20"/>
                <w:szCs w:val="20"/>
              </w:rPr>
              <w:t> </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i/>
                <w:iCs/>
                <w:sz w:val="20"/>
                <w:szCs w:val="20"/>
              </w:rPr>
            </w:pPr>
            <w:r w:rsidRPr="00C53207">
              <w:rPr>
                <w:rFonts w:ascii="Times New Roman" w:eastAsia="Times New Roman" w:hAnsi="Times New Roman"/>
                <w:i/>
                <w:iCs/>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i/>
                <w:iCs/>
                <w:sz w:val="20"/>
                <w:szCs w:val="20"/>
              </w:rPr>
            </w:pPr>
            <w:r w:rsidRPr="00C53207">
              <w:rPr>
                <w:rFonts w:ascii="Times New Roman" w:eastAsia="Times New Roman" w:hAnsi="Times New Roman"/>
                <w:i/>
                <w:iCs/>
                <w:sz w:val="20"/>
                <w:szCs w:val="20"/>
              </w:rPr>
              <w:t> </w:t>
            </w:r>
          </w:p>
        </w:tc>
        <w:tc>
          <w:tcPr>
            <w:tcW w:w="1276" w:type="dxa"/>
            <w:shd w:val="clear" w:color="auto" w:fill="auto"/>
            <w:noWrap/>
            <w:vAlign w:val="bottom"/>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i/>
                <w:iCs/>
                <w:sz w:val="20"/>
                <w:szCs w:val="20"/>
              </w:rPr>
            </w:pPr>
            <w:r w:rsidRPr="00C53207">
              <w:rPr>
                <w:rFonts w:ascii="Times New Roman" w:eastAsia="Times New Roman" w:hAnsi="Times New Roman"/>
                <w:i/>
                <w:iCs/>
                <w:sz w:val="20"/>
                <w:szCs w:val="20"/>
              </w:rPr>
              <w:t> </w:t>
            </w:r>
          </w:p>
        </w:tc>
        <w:tc>
          <w:tcPr>
            <w:tcW w:w="1208" w:type="dxa"/>
            <w:shd w:val="clear" w:color="auto" w:fill="auto"/>
            <w:noWrap/>
            <w:vAlign w:val="bottom"/>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 </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i/>
                <w:iCs/>
                <w:sz w:val="20"/>
                <w:szCs w:val="20"/>
              </w:rPr>
            </w:pPr>
            <w:r w:rsidRPr="00C53207">
              <w:rPr>
                <w:rFonts w:ascii="Times New Roman" w:eastAsia="Times New Roman" w:hAnsi="Times New Roman"/>
                <w:i/>
                <w:iCs/>
                <w:sz w:val="20"/>
                <w:szCs w:val="20"/>
              </w:rPr>
              <w:t>Реконструкция ВОС-3 в г. Пыть-Ях</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i/>
                <w:iCs/>
                <w:sz w:val="20"/>
                <w:szCs w:val="20"/>
              </w:rPr>
            </w:pPr>
            <w:r w:rsidRPr="00C53207">
              <w:rPr>
                <w:rFonts w:ascii="Times New Roman" w:eastAsia="Times New Roman" w:hAnsi="Times New Roman"/>
                <w:i/>
                <w:iCs/>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i/>
                <w:iCs/>
                <w:sz w:val="20"/>
                <w:szCs w:val="20"/>
              </w:rPr>
            </w:pPr>
            <w:r w:rsidRPr="00C53207">
              <w:rPr>
                <w:rFonts w:ascii="Times New Roman" w:eastAsia="Times New Roman" w:hAnsi="Times New Roman"/>
                <w:i/>
                <w:iCs/>
                <w:sz w:val="20"/>
                <w:szCs w:val="20"/>
              </w:rPr>
              <w:t>05</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i/>
                <w:iCs/>
                <w:sz w:val="20"/>
                <w:szCs w:val="20"/>
              </w:rPr>
            </w:pPr>
            <w:r w:rsidRPr="00C53207">
              <w:rPr>
                <w:rFonts w:ascii="Times New Roman" w:eastAsia="Times New Roman" w:hAnsi="Times New Roman"/>
                <w:i/>
                <w:iCs/>
                <w:sz w:val="20"/>
                <w:szCs w:val="20"/>
              </w:rPr>
              <w:t>02</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i/>
                <w:iCs/>
                <w:sz w:val="20"/>
                <w:szCs w:val="20"/>
              </w:rPr>
            </w:pPr>
            <w:r w:rsidRPr="00C53207">
              <w:rPr>
                <w:rFonts w:ascii="Times New Roman" w:eastAsia="Times New Roman" w:hAnsi="Times New Roman"/>
                <w:i/>
                <w:iCs/>
                <w:sz w:val="20"/>
                <w:szCs w:val="20"/>
              </w:rPr>
              <w:t>09 1 G5 S2190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i/>
                <w:iCs/>
                <w:sz w:val="20"/>
                <w:szCs w:val="20"/>
              </w:rPr>
            </w:pPr>
            <w:r w:rsidRPr="00C53207">
              <w:rPr>
                <w:rFonts w:ascii="Times New Roman" w:eastAsia="Times New Roman" w:hAnsi="Times New Roman"/>
                <w:i/>
                <w:iCs/>
                <w:sz w:val="20"/>
                <w:szCs w:val="20"/>
              </w:rPr>
              <w:t>410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i/>
                <w:iCs/>
                <w:sz w:val="20"/>
                <w:szCs w:val="20"/>
              </w:rPr>
            </w:pPr>
            <w:r w:rsidRPr="00C53207">
              <w:rPr>
                <w:rFonts w:ascii="Times New Roman" w:eastAsia="Times New Roman" w:hAnsi="Times New Roman"/>
                <w:i/>
                <w:iCs/>
                <w:sz w:val="20"/>
                <w:szCs w:val="20"/>
              </w:rPr>
              <w:t>2 327,6</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i/>
                <w:iCs/>
                <w:sz w:val="20"/>
                <w:szCs w:val="20"/>
              </w:rPr>
            </w:pPr>
            <w:r w:rsidRPr="00C53207">
              <w:rPr>
                <w:rFonts w:ascii="Times New Roman" w:eastAsia="Times New Roman" w:hAnsi="Times New Roman"/>
                <w:i/>
                <w:iCs/>
                <w:sz w:val="20"/>
                <w:szCs w:val="20"/>
              </w:rPr>
              <w:t>0,0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Подпрограмма "Поддержка частных инвестиций в жилищно-коммунальном комплексе и обеспечение безубыточной деятельности организаций коммунального комплекса"</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05</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02</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09 3 00 00000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26 133,5</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25 418,0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lastRenderedPageBreak/>
              <w:t>Основное мероприятие "Проведение капитального ремонта (с заменой) газопроводов, систем теплоснабжения, водоснабжения и водоотведения для подготовки к осенне-зимнему периоду"</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05</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02</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09 3 01 00000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26 133,5</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25 418,0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05</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02</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09 3 01 82591</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22 213,4</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21 605,2</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05</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02</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09 3 01 82591</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200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22 213,4</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21 605,2</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05</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02</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09 3 01 82591</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240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22 213,4</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21 605,2</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 за счет средств бюджета города</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05</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02</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09 3 01 S2591</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3 920,1</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3 812,8</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05</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02</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09 3 01 S2591</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200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3 920,1</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3 812,8</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05</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02</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09 3 01 S2591</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240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3 920,1</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3 812,8</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Благоустройство</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05</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03</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76 098,7</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76 925,6</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Муниципальная программа "Жилищно-коммунальный комплекс и городская среда города Пыть-Яха"</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05</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03</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09 0 00 00000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15 892,5</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16 569,4</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Подпрограмма "Формирование комфортной городской среды"</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05</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03</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09 6 00 00000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15 892,5</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16 569,4</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Основное мероприятие "Федеральный проект "Формирование комфортной городской среды"</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05</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03</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09 6 F2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15 892,5</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16 569,4</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Реализация программ формирования современной городской среды</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05</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03</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09 6 F2 55550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15 892,5</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16 569,4</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05</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03</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09 6 F2 55550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200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15 892,5</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16 569,4</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05</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03</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09 6 F2 55550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240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15 892,5</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16 569,4</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Муниципальная программа "Содержание городских территорий, озеленение и благоустройство в городе Пыть-Яхе"</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05</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03</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21 0 00 00000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60 206,2</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60 356,2</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Основное мероприятие "Организация освещения улиц, территорий микрорайонов"</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05</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03</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21 0 01 00000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14 689,7</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14 689,7</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Реализация мероприятий</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05</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03</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21 0 01 99990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14 689,7</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14 689,7</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05</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03</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21 0 01 99990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200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14 689,7</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14 689,7</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lastRenderedPageBreak/>
              <w:t>Иные закупки товаров, работ и услуг для обеспечения государственных (муниципальных) нужд</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05</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03</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21 0 01 99990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240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14 689,7</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14 689,7</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Основное мероприятие "Организация озеленения и благоустройства территорий города, охрана, защита, воспроизводство зеленных насаждений"</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05</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03</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21 0 02 00000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7 694,8</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7 694,8</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Реализация мероприятий</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05</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03</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21 0 02 99990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7 694,8</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7 694,8</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05</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03</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21 0 02 99990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200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7 694,8</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7 694,8</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05</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03</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21 0 02 99990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240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7 694,8</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7 694,8</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Основное мероприятие "Содержание мест захоронения"</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05</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03</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21 0 03 00000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8 242,6</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8 242,6</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05</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03</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21 0 03 00590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8 242,6</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8 242,6</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05</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03</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21 0 03 00590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600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8 242,6</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8 242,6</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Субсидии автономным учреждениям</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05</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03</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21 0 03 00590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620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8 242,6</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8 242,6</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Основное мероприятие "Создание условий для массового отдыха жителей города и организация обустройства мест массового отдыха"</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05</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03</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21 0 04 00000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6 343,4</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6 493,4</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Реализация мероприятий</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05</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03</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21 0 04 99990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6 343,4</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6 493,4</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05</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03</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21 0 04 99990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200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6 343,4</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6 493,4</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05</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03</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21 0 04 99990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240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6 343,4</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6 493,4</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Основное мероприятие "Летнее и зимнее содержание городских территорий"</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05</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03</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21 0 05 00000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23 140,7</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23 140,7</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Предоставление субсидий организациям</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05</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03</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21 0 05 61100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1 250,3</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1 250,3</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Иные бюджетные ассигнования</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05</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03</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21 0 05 61100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800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1 250,3</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1 250,3</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05</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03</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21 0 05 61100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810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1 250,3</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1 250,3</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Реализация мероприятий</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05</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03</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21 0 05 99990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21 890,4</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21 890,4</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05</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03</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21 0 05 99990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200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21 890,4</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21 890,4</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05</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03</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21 0 05 99990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240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21 890,4</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21 890,4</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Основное мероприятие "Повышение уровня культуры населения"</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05</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03</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21 0 06 00000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95,0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95,0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Реализация мероприятий</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05</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03</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21 0 06 99990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95,0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95,0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lastRenderedPageBreak/>
              <w:t>Закупка товаров, работ и услуг для обеспечения государственных (муниципальных) нужд</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05</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03</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21 0 06 99990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200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95,0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95,0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05</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03</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21 0 06 99990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240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95,0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95,0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Другие вопросы в области жилищно-коммунального хозяйства</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05</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05</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45 405,3</w:t>
            </w:r>
          </w:p>
        </w:tc>
        <w:tc>
          <w:tcPr>
            <w:tcW w:w="1276"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19,5</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45 505,3</w:t>
            </w:r>
          </w:p>
        </w:tc>
        <w:tc>
          <w:tcPr>
            <w:tcW w:w="1208"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19,5</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Муниципальная программа "Развитие жилищной сферы в городе Пыть-Яхе"</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05</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05</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08 0 00 00000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10 343,3</w:t>
            </w:r>
          </w:p>
        </w:tc>
        <w:tc>
          <w:tcPr>
            <w:tcW w:w="1276"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19,5</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10 443,3</w:t>
            </w:r>
          </w:p>
        </w:tc>
        <w:tc>
          <w:tcPr>
            <w:tcW w:w="1208"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19,5</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Подпрограмма "Содействие развитию жилищного строительства"</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05</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05</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08 2 00 00000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10 323,8</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10 423,8</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Основное мероприятие "Реализация полномочий в области жилищного строительства"</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05</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05</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08 2 06 00000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10 323,8</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10 423,8</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Мероприятие по возмещению части затрат застройщика (инвестора) по строительству объектов инженерной инфраструктуры в целях стимулирования реализации договоров развития застроенных территорий, комплексного освоения территории, комплексного освоения территории в целях строительства стандартного жилья</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05</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05</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08 2 06 82673</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9 601,0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9 694,0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Иные бюджетные ассигнования</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05</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05</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08 2 06 82673</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800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9 601,0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9 694,0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05</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05</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08 2 06 82673</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810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9 601,0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9 694,0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Мероприятие по возмещению части затрат застройщика (инвестора) по строительству объектов инженерной инфраструктуры в целях стимулирования реализации договоров развития застроенных территорий, комплексного освоения территории, комплексного освоения территории в целях строительства стандартного жилья за счет средств бюджета города</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05</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05</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08 2 06 S2673</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722,8</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729,8</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Иные бюджетные ассигнования</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05</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05</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08 2 06 S2673</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800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722,8</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729,8</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05</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05</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08 2 06 S2673</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810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722,8</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729,8</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Подпрограмма "Обеспечение мерами государственной поддержки по улучшению жилищных условий отдельных категорий граждан"</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05</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05</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08 3 00 00000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19,5</w:t>
            </w:r>
          </w:p>
        </w:tc>
        <w:tc>
          <w:tcPr>
            <w:tcW w:w="1276"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19,5</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19,5</w:t>
            </w:r>
          </w:p>
        </w:tc>
        <w:tc>
          <w:tcPr>
            <w:tcW w:w="1208"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19,5</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Основное мероприятие "Реализацию полномочий, указанных в пунктах 3.1, 3.2 статьи 2 Закона Ханты-Мансийского автономного округа - Югры от 31 марта 2009 года N 36-оз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05</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05</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08 3 05 00000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19,5</w:t>
            </w:r>
          </w:p>
        </w:tc>
        <w:tc>
          <w:tcPr>
            <w:tcW w:w="1276"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19,5</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19,5</w:t>
            </w:r>
          </w:p>
        </w:tc>
        <w:tc>
          <w:tcPr>
            <w:tcW w:w="1208"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19,5</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lastRenderedPageBreak/>
              <w:t>Реализация полномочий, указанных в пунктах 3.1, 3.2 статьи 2 Закона Ханты-Мансийского автономного округа – Югры от 31 марта 2009 года № 36-оз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05</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05</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08 3 05 84220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19,5</w:t>
            </w:r>
          </w:p>
        </w:tc>
        <w:tc>
          <w:tcPr>
            <w:tcW w:w="1276"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19,5</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19,5</w:t>
            </w:r>
          </w:p>
        </w:tc>
        <w:tc>
          <w:tcPr>
            <w:tcW w:w="1208"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19,5</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05</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05</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08 3 05 84220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100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19,5</w:t>
            </w:r>
          </w:p>
        </w:tc>
        <w:tc>
          <w:tcPr>
            <w:tcW w:w="1276"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19,5</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19,5</w:t>
            </w:r>
          </w:p>
        </w:tc>
        <w:tc>
          <w:tcPr>
            <w:tcW w:w="1208"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19,5</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Расходы на выплаты персоналу государственных (муниципальных) органов</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05</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05</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08 3 05 84220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120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19,5</w:t>
            </w:r>
          </w:p>
        </w:tc>
        <w:tc>
          <w:tcPr>
            <w:tcW w:w="1276"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19,5</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19,5</w:t>
            </w:r>
          </w:p>
        </w:tc>
        <w:tc>
          <w:tcPr>
            <w:tcW w:w="1208"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19,5</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Муниципальная программа "Управление муниципальным имуществом города Пыть -Яха"</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05</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05</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19 0 00 00000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1 000,0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1 000,0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Подпрограмма "Повышение эффективности системы управления муниципальным имуществом"</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05</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05</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19 1 00 00000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1 000,0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1 000,0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Основное мероприятие "Обеспечение надлежащего уровня эксплуатации муниципального имущества"</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05</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05</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19 1 02 00000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1 000,0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1 000,0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Предоставление субсидий организациям</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05</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05</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19 1 02 61100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1 000,0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1 000,0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Иные бюджетные ассигнования</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05</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05</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19 1 02 61100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800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1 000,0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1 000,0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05</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05</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19 1 02 61100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810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1 000,0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1 000,0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Муниципальная программа "Развитие муниципальной службы в городе Пыть-Яхе"</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05</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05</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20 0 00 00000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34 062,0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34 062,0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05</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05</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20 4 00 00000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34 062,0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34 062,0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05</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05</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20 4 01 00000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34 062,0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34 062,0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05</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05</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20 4 01 02040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34 062,0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34 062,0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05</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05</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20 4 01 02040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100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34 062,0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34 062,0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Расходы на выплаты персоналу государственных (муниципальных) органов</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05</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05</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20 4 01 02040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120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34 062,0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34 062,0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Охрана окружающей среды</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06</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1 820,6</w:t>
            </w:r>
          </w:p>
        </w:tc>
        <w:tc>
          <w:tcPr>
            <w:tcW w:w="1276"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120,6</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1 700,6</w:t>
            </w:r>
          </w:p>
        </w:tc>
        <w:tc>
          <w:tcPr>
            <w:tcW w:w="1208"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120,6</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Охрана объектов растительного и животного мира и среды их обитания</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06</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03</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397,0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867,0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lastRenderedPageBreak/>
              <w:t>Муниципальная программа "Экологическая безопасность города Пыть-Яха"</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06</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03</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13 0 00 00000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397,0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867,0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Подпрограмма "Регулирование качества окружающей среды в муниципальном образовании городской округ город Пыть-Ях"</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06</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03</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13 1 00 00000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397,0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867,0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Основное мероприятие "Проведение мероприятий по охране городских территорий, водного и воздушного бассейнов, почвенного покрова города от загрязнения атмосферными выбросами, бытовыми и промышленными стоками и отходами"</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06</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03</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13 1 01 00000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470,0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Реализация мероприятий</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06</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03</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13 1 01 99990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470,0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06</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03</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13 1 01 99990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200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470,0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06</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03</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13 1 01 99990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240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470,0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Основное мероприятие "Организация и проведении мероприятий в рамках международной экологической акции "Спасти и сохранить"</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06</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03</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13 1 03 00000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397,0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397,0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Реализация мероприятий</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06</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03</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13 1 03 99990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397,0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397,0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06</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03</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13 1 03 99990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200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397,0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397,0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06</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03</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13 1 03 99990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240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397,0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397,0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Другие вопросы в области охраны окружающей среды</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06</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05</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1 423,6</w:t>
            </w:r>
          </w:p>
        </w:tc>
        <w:tc>
          <w:tcPr>
            <w:tcW w:w="1276"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120,6</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833,6</w:t>
            </w:r>
          </w:p>
        </w:tc>
        <w:tc>
          <w:tcPr>
            <w:tcW w:w="1208"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120,6</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Муниципальная программа "Экологическая безопасность города Пыть-Яха"</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06</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05</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13 0 00 00000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1 423,6</w:t>
            </w:r>
          </w:p>
        </w:tc>
        <w:tc>
          <w:tcPr>
            <w:tcW w:w="1276"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120,6</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833,6</w:t>
            </w:r>
          </w:p>
        </w:tc>
        <w:tc>
          <w:tcPr>
            <w:tcW w:w="1208"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120,6</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Подпрограмма "Регулирование качества окружающей среды в муниципальном образовании городской округ город Пыть-Ях"</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06</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05</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13 1 00 00000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100,0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100,0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Основное мероприятие "Участие в окружном конкурсе "Лучшее муниципальное образование Ханты-Мансийского автономного округа-Югры в сфере отношений, связанных с охраной окружающей среды"</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06</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05</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13 1 04 00000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100,0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100,0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Реализация мероприятий</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06</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05</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13 1 04 99990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100,0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100,0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06</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05</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13 1 04 99990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200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100,0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100,0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06</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05</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13 1 04 99990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240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100,0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100,0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Подпрограмма "Развитие системы обращения с отходами производства и потребления в муниципальном образовании городской округ г. Пыть-Ях"</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06</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05</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13 2 00 00000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1 323,6</w:t>
            </w:r>
          </w:p>
        </w:tc>
        <w:tc>
          <w:tcPr>
            <w:tcW w:w="1276"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120,6</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733,6</w:t>
            </w:r>
          </w:p>
        </w:tc>
        <w:tc>
          <w:tcPr>
            <w:tcW w:w="1208"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120,6</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Основное мероприятие "Обеспечение регулирования деятельности по обращению с отходами производства и потребления"</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06</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05</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13 2 03 00000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120,6</w:t>
            </w:r>
          </w:p>
        </w:tc>
        <w:tc>
          <w:tcPr>
            <w:tcW w:w="1276"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120,6</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120,6</w:t>
            </w:r>
          </w:p>
        </w:tc>
        <w:tc>
          <w:tcPr>
            <w:tcW w:w="1208"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120,6</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lastRenderedPageBreak/>
              <w:t>Осуществление отдельных государственных полномочий Ханты-Мансийского автономного округа – Югры в сфере обращения с твердыми коммунальными отходами</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06</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05</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13 2 03 84290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120,6</w:t>
            </w:r>
          </w:p>
        </w:tc>
        <w:tc>
          <w:tcPr>
            <w:tcW w:w="1276"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120,6</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120,6</w:t>
            </w:r>
          </w:p>
        </w:tc>
        <w:tc>
          <w:tcPr>
            <w:tcW w:w="1208"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120,6</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06</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05</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13 2 03 84290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100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114,0</w:t>
            </w:r>
          </w:p>
        </w:tc>
        <w:tc>
          <w:tcPr>
            <w:tcW w:w="1276"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114,0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114,0</w:t>
            </w:r>
          </w:p>
        </w:tc>
        <w:tc>
          <w:tcPr>
            <w:tcW w:w="1208"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114,0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Расходы на выплаты персоналу государственных (муниципальных) органов</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06</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05</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13 2 03 84290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120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114,0</w:t>
            </w:r>
          </w:p>
        </w:tc>
        <w:tc>
          <w:tcPr>
            <w:tcW w:w="1276"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114,0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114,0</w:t>
            </w:r>
          </w:p>
        </w:tc>
        <w:tc>
          <w:tcPr>
            <w:tcW w:w="1208"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114,0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06</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05</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13 2 03 84290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200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6,6</w:t>
            </w:r>
          </w:p>
        </w:tc>
        <w:tc>
          <w:tcPr>
            <w:tcW w:w="1276"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6,6</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6,6</w:t>
            </w:r>
          </w:p>
        </w:tc>
        <w:tc>
          <w:tcPr>
            <w:tcW w:w="1208"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6,6</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06</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05</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13 2 03 84290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240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6,6</w:t>
            </w:r>
          </w:p>
        </w:tc>
        <w:tc>
          <w:tcPr>
            <w:tcW w:w="1276"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6,6</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6,6</w:t>
            </w:r>
          </w:p>
        </w:tc>
        <w:tc>
          <w:tcPr>
            <w:tcW w:w="1208"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6,6</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Основное мероприятие "Содержание контейнерных площадок, находящихся в муниципальной собственности (бесхозные)"</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06</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05</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13 2 04 00000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590,0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Реализация мероприятий</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06</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05</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13 2 04 99990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590,0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06</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05</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13 2 04 99990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200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590,0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06</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05</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13 2 04 99990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240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590,0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Основное мероприятие "Разработка и реализация мероприятий по ликвидации несанкционированных свалок"</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06</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05</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13 2 05 00000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613,0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613,0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Реализация мероприятий</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06</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05</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13 2 05 99990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613,0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613,0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06</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05</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13 2 05 99990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200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613,0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613,0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06</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05</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13 2 05 99990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240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613,0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613,0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Образование</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07</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1 927 435,0</w:t>
            </w:r>
          </w:p>
        </w:tc>
        <w:tc>
          <w:tcPr>
            <w:tcW w:w="1276"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1 361 811,7</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1 927 493,2</w:t>
            </w:r>
          </w:p>
        </w:tc>
        <w:tc>
          <w:tcPr>
            <w:tcW w:w="1208"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1 361 811,7</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Дошкольное образование</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07</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614 447,3</w:t>
            </w:r>
          </w:p>
        </w:tc>
        <w:tc>
          <w:tcPr>
            <w:tcW w:w="1276"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481 556,3</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614 799,4</w:t>
            </w:r>
          </w:p>
        </w:tc>
        <w:tc>
          <w:tcPr>
            <w:tcW w:w="1208"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481 556,3</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Муниципальная программа "Развитие образования в городе Пыть-Яхе"</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07</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01 0 00 00000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614 447,3</w:t>
            </w:r>
          </w:p>
        </w:tc>
        <w:tc>
          <w:tcPr>
            <w:tcW w:w="1276"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481 556,3</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614 678,9</w:t>
            </w:r>
          </w:p>
        </w:tc>
        <w:tc>
          <w:tcPr>
            <w:tcW w:w="1208"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481 556,3</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Подпрограмма "Общее образование. Дополнительное образование детей"</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07</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01 1 00 00000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614 147,3</w:t>
            </w:r>
          </w:p>
        </w:tc>
        <w:tc>
          <w:tcPr>
            <w:tcW w:w="1276"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481 256,3</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614 378,9</w:t>
            </w:r>
          </w:p>
        </w:tc>
        <w:tc>
          <w:tcPr>
            <w:tcW w:w="1208"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481 256,3</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Основное мероприятие "Обеспечение реализации основных и дополнительных общеобразовательных программ в образовательных организациях, расположенных на территории муниципального образования"</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07</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01 1 05 00000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614 147,3</w:t>
            </w:r>
          </w:p>
        </w:tc>
        <w:tc>
          <w:tcPr>
            <w:tcW w:w="1276"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481 256,3</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614 378,9</w:t>
            </w:r>
          </w:p>
        </w:tc>
        <w:tc>
          <w:tcPr>
            <w:tcW w:w="1208"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481 256,3</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07</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01 1 05 00590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132 891,0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133 122,6</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lastRenderedPageBreak/>
              <w:t>Предоставление субсидий бюджетным, автономным учреждениям и иным некоммерческим организациям</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07</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01 1 05 00590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600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132 891,0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133 122,6</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Субсидии автономным учреждениям</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07</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01 1 05 00590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620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132 891,0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133 122,6</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На реализацию программ дошкольного образования муниципальным образовательным организациям</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07</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01 1 05 84301</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481 256,3</w:t>
            </w:r>
          </w:p>
        </w:tc>
        <w:tc>
          <w:tcPr>
            <w:tcW w:w="1276"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481 256,3</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481 256,3</w:t>
            </w:r>
          </w:p>
        </w:tc>
        <w:tc>
          <w:tcPr>
            <w:tcW w:w="1208"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481 256,3</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07</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01 1 05 84301</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600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481 256,3</w:t>
            </w:r>
          </w:p>
        </w:tc>
        <w:tc>
          <w:tcPr>
            <w:tcW w:w="1276"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481 256,3</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481 256,3</w:t>
            </w:r>
          </w:p>
        </w:tc>
        <w:tc>
          <w:tcPr>
            <w:tcW w:w="1208"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481 256,3</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Субсидии автономным учреждениям</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07</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01 1 05 84301</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620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481 256,3</w:t>
            </w:r>
          </w:p>
        </w:tc>
        <w:tc>
          <w:tcPr>
            <w:tcW w:w="1276"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481 256,3</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481 256,3</w:t>
            </w:r>
          </w:p>
        </w:tc>
        <w:tc>
          <w:tcPr>
            <w:tcW w:w="1208"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481 256,3</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Подпрограмма "Ресурсное обеспечение в сфере образования, науки и молодежной политики"</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07</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01 4 00 00000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300,0</w:t>
            </w:r>
          </w:p>
        </w:tc>
        <w:tc>
          <w:tcPr>
            <w:tcW w:w="1276"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300,0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300,0</w:t>
            </w:r>
          </w:p>
        </w:tc>
        <w:tc>
          <w:tcPr>
            <w:tcW w:w="1208"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300,0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07</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01 4 01 00000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300,0</w:t>
            </w:r>
          </w:p>
        </w:tc>
        <w:tc>
          <w:tcPr>
            <w:tcW w:w="1276"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300,0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300,0</w:t>
            </w:r>
          </w:p>
        </w:tc>
        <w:tc>
          <w:tcPr>
            <w:tcW w:w="1208"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300,0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07</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01 4 01 84050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300,0</w:t>
            </w:r>
          </w:p>
        </w:tc>
        <w:tc>
          <w:tcPr>
            <w:tcW w:w="1276"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300,0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300,0</w:t>
            </w:r>
          </w:p>
        </w:tc>
        <w:tc>
          <w:tcPr>
            <w:tcW w:w="1208"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300,0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07</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01 4 01 84050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600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300,0</w:t>
            </w:r>
          </w:p>
        </w:tc>
        <w:tc>
          <w:tcPr>
            <w:tcW w:w="1276"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300,0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300,0</w:t>
            </w:r>
          </w:p>
        </w:tc>
        <w:tc>
          <w:tcPr>
            <w:tcW w:w="1208"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300,0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Субсидии автономным учреждениям</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07</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01 4 01 84050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620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300,0</w:t>
            </w:r>
          </w:p>
        </w:tc>
        <w:tc>
          <w:tcPr>
            <w:tcW w:w="1276"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300,0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300,0</w:t>
            </w:r>
          </w:p>
        </w:tc>
        <w:tc>
          <w:tcPr>
            <w:tcW w:w="1208"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300,0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Муниципальная программа "Доступная среда в городе Пыть-Яхе"</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07</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03 0 00 00000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120,5</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Подпрограмма "Обеспечение условий доступности приоритетных объектов и услуг в приоритетных сферах жизнедеятельности инвалидов и других маломобильных групп населения</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07</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03 1 00 00000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120,5</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Основное мероприятие "Обеспечение условий доступности для инвалидов и других маломобильных групп населения приоритетных объектов и услуг социальной сферы, находящихся в муниципальной собственности"</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07</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03 1 01 00000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120,5</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Реализация мероприятий</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07</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03 1 01 99990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120,5</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07</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03 1 01 99990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600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120,5</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Субсидии автономным учреждениям</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07</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03 1 01 99990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620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120,5</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Общее образование</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07</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02</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1 044 317,8</w:t>
            </w:r>
          </w:p>
        </w:tc>
        <w:tc>
          <w:tcPr>
            <w:tcW w:w="1276"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869 583,7</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1 043 934,7</w:t>
            </w:r>
          </w:p>
        </w:tc>
        <w:tc>
          <w:tcPr>
            <w:tcW w:w="1208"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869 583,7</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Муниципальная программа "Развитие образования в городе Пыть-Яхе"</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07</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02</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01 0 00 00000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1 044 317,8</w:t>
            </w:r>
          </w:p>
        </w:tc>
        <w:tc>
          <w:tcPr>
            <w:tcW w:w="1276"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869 583,7</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1 043 934,7</w:t>
            </w:r>
          </w:p>
        </w:tc>
        <w:tc>
          <w:tcPr>
            <w:tcW w:w="1208"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869 583,7</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Подпрограмма "Общее образование. Дополнительное образование детей"</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07</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02</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01 1 00 00000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969 361,2</w:t>
            </w:r>
          </w:p>
        </w:tc>
        <w:tc>
          <w:tcPr>
            <w:tcW w:w="1276"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794 627,1</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968 978,1</w:t>
            </w:r>
          </w:p>
        </w:tc>
        <w:tc>
          <w:tcPr>
            <w:tcW w:w="1208"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794 627,1</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Основное мероприятие "Развитие системы дошкольного и общего образования"</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07</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02</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01 1 01 00000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2 408,0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2 408,0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Реализация мероприятий</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07</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02</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01 1 01 99990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2 408,0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2 408,0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lastRenderedPageBreak/>
              <w:t>Предоставление субсидий бюджетным, автономным учреждениям и иным некоммерческим организациям</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07</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02</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01 1 01 99990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600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2 408,0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2 408,0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Субсидии бюджетным учреждениям</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07</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02</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01 1 01 99990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610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45,7</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45,7</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Субсидии автономным учреждениям</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07</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02</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01 1 01 99990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620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2 362,3</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2 362,3</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Основное мероприятие "Обеспечение реализации основных и дополнительных общеобразовательных программ в образовательных организациях, расположенных на территории муниципального образования"</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07</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02</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01 1 05 00000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966 803,2</w:t>
            </w:r>
          </w:p>
        </w:tc>
        <w:tc>
          <w:tcPr>
            <w:tcW w:w="1276"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794 627,1</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966 420,1</w:t>
            </w:r>
          </w:p>
        </w:tc>
        <w:tc>
          <w:tcPr>
            <w:tcW w:w="1208"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794 627,1</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07</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02</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01 1 05 00590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67 969,3</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67 586,2</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07</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02</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01 1 05 00590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600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67 969,3</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67 586,2</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Субсидии бюджетным учреждениям</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07</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02</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01 1 05 00590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610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50 950,6</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51 039,5</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Субсидии автономным учреждениям</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07</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02</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01 1 05 00590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620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17 018,7</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16 546,7</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Дополнительное финансовое обеспечение мероприятий по организации питания обучающихся</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07</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02</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01 1 05 20010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38 115,9</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38 115,9</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07</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02</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01 1 05 20010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600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38 115,9</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38 115,9</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Субсидии бюджетным учреждениям</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07</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02</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01 1 05 20010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610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31 673,4</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31 673,4</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Субсидии автономным учреждениям</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07</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02</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01 1 05 20010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620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6 442,6</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6 442,6</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Дополнительное финансовое обеспечение мероприятий по организации питания обучающихся начальных классов с 1 по 4 классы муниципальных общеобразовательных организаций, частных общеобразовательных организаций, осуществляющих образовательную деятельность по имеющим государственную аккредитацию основным общеобразовательным программам</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07</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02</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01 1 05 82480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21 524,7</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21 524,7</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07</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02</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01 1 05 82480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600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21 524,7</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21 524,7</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Субсидии бюджетным учреждениям</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07</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02</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01 1 05 82480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610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19 616,9</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19 616,9</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Субсидии автономным учреждениям</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07</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02</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01 1 05 82480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620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1 907,8</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1 907,8</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На реализацию основных общеобразовательных программ муниципальным общеобразовательным организациям</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07</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02</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01 1 05 84303</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792 310,6</w:t>
            </w:r>
          </w:p>
        </w:tc>
        <w:tc>
          <w:tcPr>
            <w:tcW w:w="1276"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792 310,6</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792 310,6</w:t>
            </w:r>
          </w:p>
        </w:tc>
        <w:tc>
          <w:tcPr>
            <w:tcW w:w="1208"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792 310,6</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07</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02</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01 1 05 84303</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600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792 310,6</w:t>
            </w:r>
          </w:p>
        </w:tc>
        <w:tc>
          <w:tcPr>
            <w:tcW w:w="1276"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792 310,6</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792 310,6</w:t>
            </w:r>
          </w:p>
        </w:tc>
        <w:tc>
          <w:tcPr>
            <w:tcW w:w="1208"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792 310,6</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Субсидии бюджетным учреждениям</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07</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02</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01 1 05 84303</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610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688 252,7</w:t>
            </w:r>
          </w:p>
        </w:tc>
        <w:tc>
          <w:tcPr>
            <w:tcW w:w="1276"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688 252,7</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688 252,7</w:t>
            </w:r>
          </w:p>
        </w:tc>
        <w:tc>
          <w:tcPr>
            <w:tcW w:w="1208"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688 252,7</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Субсидии автономным учреждениям</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07</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02</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01 1 05 84303</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620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104 057,9</w:t>
            </w:r>
          </w:p>
        </w:tc>
        <w:tc>
          <w:tcPr>
            <w:tcW w:w="1276"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104 057,9</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104 057,9</w:t>
            </w:r>
          </w:p>
        </w:tc>
        <w:tc>
          <w:tcPr>
            <w:tcW w:w="1208"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104 057,9</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lastRenderedPageBreak/>
              <w:t>На выплату компенсации педагогическим работникам за работу по подготовке и проведению единого государственного экзамена</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07</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02</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01 1 05 84305</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2 316,5</w:t>
            </w:r>
          </w:p>
        </w:tc>
        <w:tc>
          <w:tcPr>
            <w:tcW w:w="1276"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2 316,5</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2 316,5</w:t>
            </w:r>
          </w:p>
        </w:tc>
        <w:tc>
          <w:tcPr>
            <w:tcW w:w="1208"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2 316,5</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07</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02</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01 1 05 84305</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600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2 316,5</w:t>
            </w:r>
          </w:p>
        </w:tc>
        <w:tc>
          <w:tcPr>
            <w:tcW w:w="1276"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2 316,5</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2 316,5</w:t>
            </w:r>
          </w:p>
        </w:tc>
        <w:tc>
          <w:tcPr>
            <w:tcW w:w="1208"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2 316,5</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Субсидии бюджетным учреждениям</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07</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02</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01 1 05 84305</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610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2 316,5</w:t>
            </w:r>
          </w:p>
        </w:tc>
        <w:tc>
          <w:tcPr>
            <w:tcW w:w="1276"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2 316,5</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2 316,5</w:t>
            </w:r>
          </w:p>
        </w:tc>
        <w:tc>
          <w:tcPr>
            <w:tcW w:w="1208"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2 316,5</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07</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02</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 1 05 R3030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39 185,0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39 185,0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07</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02</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 1 05 R3030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600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39 185,0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39 185,0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Субсидии бюджетным учреждениям</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07</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02</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 1 05 R3030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610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35 575,9</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35 575,9</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Субсидии автономным учреждениям</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07</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02</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 1 05 R3030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620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3 609,1</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3 609,1</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Дополнительное финансовое обеспечение мероприятий по организации питания обучающихся начальных классов с 1 по 4 классы муниципальных общеобразовательных организаций, частных общеобразовательных организаций, осуществляющих образовательную деятельность по имеющим государственную аккредитацию основным общеобразовательным программам за счет средств бюджета города</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07</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02</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 1 05 S2480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5 381,2</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5 381,2</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07</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02</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 1 05 S2480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600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5 381,2</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5 381,2</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Субсидии бюджетным учреждениям</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07</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02</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 1 05 S2480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610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4 904,2</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4 904,2</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Субсидии автономным учреждениям</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07</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02</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 1 05 S2480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620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477,0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477,0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Основное мероприятие "Федеральный проект "Учитель будущего"</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07</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02</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 1 E5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150,0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150,0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Реализация мероприятий</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07</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02</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 1 E5 99990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150,0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150,0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07</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02</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 1 E5 99990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600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150,0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150,0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Субсидии бюджетным учреждениям</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07</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02</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 1 E5 99990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610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150,0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150,0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Подпрограмма "Ресурсное обеспечение в сфере образования, науки и молодежной политики"</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07</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02</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01 4 00 00000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74 956,6</w:t>
            </w:r>
          </w:p>
        </w:tc>
        <w:tc>
          <w:tcPr>
            <w:tcW w:w="1276"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74 956,6</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74 956,6</w:t>
            </w:r>
          </w:p>
        </w:tc>
        <w:tc>
          <w:tcPr>
            <w:tcW w:w="1208"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74 956,6</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07</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02</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01 4 01 00000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74 956,6</w:t>
            </w:r>
          </w:p>
        </w:tc>
        <w:tc>
          <w:tcPr>
            <w:tcW w:w="1276"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74 956,6</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74 956,6</w:t>
            </w:r>
          </w:p>
        </w:tc>
        <w:tc>
          <w:tcPr>
            <w:tcW w:w="1208"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74 956,6</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Социальная поддержка отдельных категорий обучающихся в муниципальных общеобразовательных организациях,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07</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02</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01 4 01 84030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74 956,6</w:t>
            </w:r>
          </w:p>
        </w:tc>
        <w:tc>
          <w:tcPr>
            <w:tcW w:w="1276"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74 956,6</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74 956,6</w:t>
            </w:r>
          </w:p>
        </w:tc>
        <w:tc>
          <w:tcPr>
            <w:tcW w:w="1208"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74 956,6</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lastRenderedPageBreak/>
              <w:t>Предоставление субсидий бюджетным, автономным учреждениям и иным некоммерческим организациям</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07</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02</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01 4 01 84030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600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74 956,6</w:t>
            </w:r>
          </w:p>
        </w:tc>
        <w:tc>
          <w:tcPr>
            <w:tcW w:w="1276"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74 956,6</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74 956,6</w:t>
            </w:r>
          </w:p>
        </w:tc>
        <w:tc>
          <w:tcPr>
            <w:tcW w:w="1208"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74 956,6</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Субсидии бюджетным учреждениям</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07</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02</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01 4 01 84030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610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67 434,5</w:t>
            </w:r>
          </w:p>
        </w:tc>
        <w:tc>
          <w:tcPr>
            <w:tcW w:w="1276"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67 434,5</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67 434,5</w:t>
            </w:r>
          </w:p>
        </w:tc>
        <w:tc>
          <w:tcPr>
            <w:tcW w:w="1208"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67 434,5</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Субсидии автономным учреждениям</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07</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02</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01 4 01 84030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620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7 522,1</w:t>
            </w:r>
          </w:p>
        </w:tc>
        <w:tc>
          <w:tcPr>
            <w:tcW w:w="1276"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7 522,1</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7 522,1</w:t>
            </w:r>
          </w:p>
        </w:tc>
        <w:tc>
          <w:tcPr>
            <w:tcW w:w="1208"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7 522,1</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Дополнительное образование детей</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07</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03</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122 866,4</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122 902,1</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Муниципальная программа "Развитие образования в городе Пыть-Яхе"</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07</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03</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01 0 00 00000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48 172,2</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48 195,6</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Подпрограмма "Общее образование. Дополнительное образование детей"</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07</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03</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01 1 00 00000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47 222,2</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47 245,6</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Основное мероприятие "Федеральный проект "Успех каждого ребенка"</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07</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03</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 1 E2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47 222,2</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47 245,6</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07</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03</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 1 E2 00590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29 281,6</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29 305,0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07</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03</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 1 E2 00590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600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29 281,6</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29 305,0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Субсидии автономным учреждениям</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07</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03</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 1 E2 00590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620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29 281,6</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29 305,0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Реализация мероприятий</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07</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03</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 1 E2 99990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17 940,6</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17 940,6</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07</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03</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 1 E2 99990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600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17 940,6</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17 940,6</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Субсидии автономным учреждениям</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07</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03</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 1 E2 99990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620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17 940,6</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17 940,6</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Подпрограмма "Система оценки качества образования и информационная прозрачность системы образования"</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07</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03</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01 2 00 00000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950,0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950,0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Основное мероприятие "Федеральный проект "Цифровая образовательная среда"</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07</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03</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 2 E4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950,0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950,0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Реализация мероприятий</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07</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03</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 2 E4 99990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950,0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950,0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07</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03</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 2 E4 99990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600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950,0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950,0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Субсидии автономным учреждениям</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07</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03</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 2 E4 99990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620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950,0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950,0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Муниципальная программа "Культурное пространство города Пыть-Яха"</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07</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03</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04 0 00 00000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74 694,2</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74 706,5</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Подпрограмма "Поддержка творческих инициатив, способствующих самореализации населения"</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07</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03</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04 2 00 00000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74 694,2</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74 706,5</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Основное мероприятие "Поддержка одаренных детей и молодежи, развитие художественного образования"</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07</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03</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04 2 01 00000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74 694,2</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74 706,5</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07</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03</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04 2 01 00590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74 694,2</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74 706,5</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07</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03</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04 2 01 00590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600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74 694,2</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74 706,5</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Субсидии бюджетным учреждениям</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07</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03</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04 2 01 00590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610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74 694,2</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74 706,5</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Молодежная политика</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07</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07</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116 250,0</w:t>
            </w:r>
          </w:p>
        </w:tc>
        <w:tc>
          <w:tcPr>
            <w:tcW w:w="1276"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9 189,7</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116 303,5</w:t>
            </w:r>
          </w:p>
        </w:tc>
        <w:tc>
          <w:tcPr>
            <w:tcW w:w="1208"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9 189,7</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lastRenderedPageBreak/>
              <w:t>Муниципальная программа "Развитие образования в городе Пыть-Яхе"</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07</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07</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01 0 00 00000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116 250,0</w:t>
            </w:r>
          </w:p>
        </w:tc>
        <w:tc>
          <w:tcPr>
            <w:tcW w:w="1276"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9 189,7</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116 303,5</w:t>
            </w:r>
          </w:p>
        </w:tc>
        <w:tc>
          <w:tcPr>
            <w:tcW w:w="1208"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9 189,7</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Подпрограмма "Общее образование. Дополнительное образование детей"</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07</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07</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01 1 00 00000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9 103,7</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9 106,4</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Основное мероприятие "Организация летнего отдыха и оздоровления детей и молодежи"</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07</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07</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01 1 06 00000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9 103,7</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9 106,4</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Мероприятия по организации отдыха и оздоровления детей</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07</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07</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01 1 06 20020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2 511,7</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2 514,4</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07</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07</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01 1 06 20020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600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2 511,7</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2 514,4</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Субсидии бюджетным учреждениям</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07</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07</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01 1 06 20020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610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2 077,1</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2 079,3</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Субсидии автономным учреждениям</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07</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07</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01 1 06 20020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620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434,6</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435,1</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07</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07</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01 1 06 82050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4 614,3</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4 614,3</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07</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07</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01 1 06 82050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600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4 614,3</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4 614,3</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Субсидии бюджетным учреждениям</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07</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07</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01 1 06 82050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610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4 330,7</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4 330,7</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Субсидии автономным учреждениям</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07</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07</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01 1 06 82050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620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283,6</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283,6</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 за счет средств бюджета города</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07</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07</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 1 06 S2050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1 977,7</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1 977,7</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07</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07</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 1 06 S2050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600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1 977,7</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1 977,7</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Субсидии бюджетным учреждениям</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07</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07</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 1 06 S2050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610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1 856,1</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1 856,1</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Субсидии автономным учреждениям</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07</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07</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 1 06 S2050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620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121,6</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121,6</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Подпрограмма "Молодежь Югры и допризывная подготовка"</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07</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07</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01 3 00 00000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97 956,6</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98 007,4</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Основное мероприятие "Создание условий для реализации государственной молодежной политики в муниципальном образовании"</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07</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07</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01 3 01 00000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34 912,3</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34 921,3</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07</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07</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01 3 01 00590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34 912,3</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34 921,3</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07</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07</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01 3 01 00590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600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34 912,3</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34 921,3</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Субсидии бюджетным учреждениям</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07</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07</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01 3 01 00590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610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34 912,3</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34 921,3</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Основное мероприятие "Обеспечение развития молодежной политики и патриотического воспитания граждан Российской Федерации"</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07</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07</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01 3 03 00000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62 754,3</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62 796,1</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lastRenderedPageBreak/>
              <w:t>Расходы на обеспечение деятельности (оказание услуг) муниципальных учреждений</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07</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07</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01 3 03 00590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62 754,3</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62 796,1</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07</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07</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01 3 03 00590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600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62 754,3</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62 796,1</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Субсидии автономным учреждениям</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07</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07</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01 3 03 00590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620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62 754,3</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62 796,1</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Федеральный проект "Социальная активность"</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07</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07</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 3 E8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290,0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290,0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07</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07</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 3 E8 00590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40,0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40,0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07</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07</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 3 E8 00590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600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40,0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40,0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Субсидии автономным учреждениям</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07</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07</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 3 E8 00590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620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40,0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40,0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Реализация мероприятий</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07</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07</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 3 E8 99990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250,0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250,0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07</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07</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 3 E8 99990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600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250,0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250,0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Субсидии бюджетным учреждениям</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07</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07</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 3 E8 99990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610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250,0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250,0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Подпрограмма "Ресурсное обеспечение в сфере образования, науки и молодежной политики"</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07</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07</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01 4 00 00000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9 189,7</w:t>
            </w:r>
          </w:p>
        </w:tc>
        <w:tc>
          <w:tcPr>
            <w:tcW w:w="1276"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9 189,7</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9 189,7</w:t>
            </w:r>
          </w:p>
        </w:tc>
        <w:tc>
          <w:tcPr>
            <w:tcW w:w="1208"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9 189,7</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07</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07</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01 4 01 00000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9 189,7</w:t>
            </w:r>
          </w:p>
        </w:tc>
        <w:tc>
          <w:tcPr>
            <w:tcW w:w="1276"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9 189,7</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9 189,7</w:t>
            </w:r>
          </w:p>
        </w:tc>
        <w:tc>
          <w:tcPr>
            <w:tcW w:w="1208"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9 189,7</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Осуществление отдельного государственного полномочия по организации и обеспечению отдыха и оздоровления детей, в том числе в этнической среде</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07</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07</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01 4 01 84080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9 189,7</w:t>
            </w:r>
          </w:p>
        </w:tc>
        <w:tc>
          <w:tcPr>
            <w:tcW w:w="1276"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9 189,7</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9 189,7</w:t>
            </w:r>
          </w:p>
        </w:tc>
        <w:tc>
          <w:tcPr>
            <w:tcW w:w="1208"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9 189,7</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07</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07</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01 4 01 84080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600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9 189,7</w:t>
            </w:r>
          </w:p>
        </w:tc>
        <w:tc>
          <w:tcPr>
            <w:tcW w:w="1276"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9 189,7</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9 189,7</w:t>
            </w:r>
          </w:p>
        </w:tc>
        <w:tc>
          <w:tcPr>
            <w:tcW w:w="1208"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9 189,7</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Субсидии бюджетным учреждениям</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07</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07</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01 4 01 84080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610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9 189,7</w:t>
            </w:r>
          </w:p>
        </w:tc>
        <w:tc>
          <w:tcPr>
            <w:tcW w:w="1276"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9 189,7</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9 189,7</w:t>
            </w:r>
          </w:p>
        </w:tc>
        <w:tc>
          <w:tcPr>
            <w:tcW w:w="1208"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9 189,7</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Другие вопросы в области образования</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07</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09</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29 553,5</w:t>
            </w:r>
          </w:p>
        </w:tc>
        <w:tc>
          <w:tcPr>
            <w:tcW w:w="1276"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1 482,0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29 553,5</w:t>
            </w:r>
          </w:p>
        </w:tc>
        <w:tc>
          <w:tcPr>
            <w:tcW w:w="1208"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1 482,0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Муниципальная программа "Развитие образования в городе Пыть-Яхе"</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07</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09</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01 0 00 00000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5 482,0</w:t>
            </w:r>
          </w:p>
        </w:tc>
        <w:tc>
          <w:tcPr>
            <w:tcW w:w="1276"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1 482,0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5 482,0</w:t>
            </w:r>
          </w:p>
        </w:tc>
        <w:tc>
          <w:tcPr>
            <w:tcW w:w="1208"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1 482,0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Подпрограмма "Общее образование. Дополнительное образование детей"</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07</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09</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01 1 00 00000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4 000,0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4 000,0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Основное мероприятие "Развитие системы воспитания, профилактика правонарушений среди несовершеннолетних"</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07</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09</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01 1 07 00000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4 000,0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4 000,0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Субсидии социально ориентированным некоммерческим организациям на реализацию мероприятий в области молодежной политики и военно-патриотического воспитания молодежи</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07</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09</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01 1 07 61810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4 000,0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4 000,0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07</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09</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01 1 07 61810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600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4 000,0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4 000,0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lastRenderedPageBreak/>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07</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09</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01 1 07 61810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630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4 000,0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4 000,0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Подпрограмма "Ресурсное обеспечение в сфере образования, науки и молодежной политики"</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07</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09</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01 4 00 00000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1 482,0</w:t>
            </w:r>
          </w:p>
        </w:tc>
        <w:tc>
          <w:tcPr>
            <w:tcW w:w="1276"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1 482,0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1 482,0</w:t>
            </w:r>
          </w:p>
        </w:tc>
        <w:tc>
          <w:tcPr>
            <w:tcW w:w="1208"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1 482,0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07</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09</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01 4 01 00000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1 482,0</w:t>
            </w:r>
          </w:p>
        </w:tc>
        <w:tc>
          <w:tcPr>
            <w:tcW w:w="1276"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1 482,0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1 482,0</w:t>
            </w:r>
          </w:p>
        </w:tc>
        <w:tc>
          <w:tcPr>
            <w:tcW w:w="1208"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1 482,0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07</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09</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01 4 01 84050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1 482,0</w:t>
            </w:r>
          </w:p>
        </w:tc>
        <w:tc>
          <w:tcPr>
            <w:tcW w:w="1276"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1 482,0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1 482,0</w:t>
            </w:r>
          </w:p>
        </w:tc>
        <w:tc>
          <w:tcPr>
            <w:tcW w:w="1208"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1 482,0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07</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09</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01 4 01 84050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100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1 482,0</w:t>
            </w:r>
          </w:p>
        </w:tc>
        <w:tc>
          <w:tcPr>
            <w:tcW w:w="1276"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1 482,0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1 482,0</w:t>
            </w:r>
          </w:p>
        </w:tc>
        <w:tc>
          <w:tcPr>
            <w:tcW w:w="1208"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1 482,0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Расходы на выплаты персоналу казенных учреждений</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07</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09</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01 4 01 84050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110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1 482,0</w:t>
            </w:r>
          </w:p>
        </w:tc>
        <w:tc>
          <w:tcPr>
            <w:tcW w:w="1276"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1 482,0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1 482,0</w:t>
            </w:r>
          </w:p>
        </w:tc>
        <w:tc>
          <w:tcPr>
            <w:tcW w:w="1208"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1 482,0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Муниципальная программа "Укрепление межнационального и межконфессионального согласия, профилактика экстремизма в городе Пыть-Яхе"</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07</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09</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11 0 00 00000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80,0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80,0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Подпрограмма "Участие в профилактике экстремизма, а также в минимизации и (или) ликвидации последствий проявлений экстремизма"</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07</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09</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11 2 00 00000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80,0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80,0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Основное мероприятие "Проведение в образовательных организациях мероприятий по воспитанию патриотизма, культуры мирного поведения, по обучению навыкам бесконфликтного общения, а также умению отстаивать собственное мнение, противодействовать социально опасному поведению, в том числе вовлечению в экстремистскую деятельность, всеми законными средствами "</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07</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09</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11 2 04 00000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40,0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40,0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Реализация мероприятий</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07</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09</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11 2 04 99990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40,0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40,0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07</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09</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11 2 04 99990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200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40,0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40,0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07</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09</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11 2 04 99990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240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40,0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40,0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Основное мероприятие "Организация просветительской работы среди обучающихся общеобразовательных организаций, направленной на формирование знаний об ответственности за участие в экстремистской деятельности, разжигание межнациональной, межрелигиозной розни"</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07</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09</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11 2 05 00000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40,0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40,0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Реализация мероприятий</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07</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09</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11 2 05 99990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40,0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40,0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lastRenderedPageBreak/>
              <w:t>Закупка товаров, работ и услуг для обеспечения государственных (муниципальных) нужд</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07</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09</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11 2 05 99990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200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40,0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40,0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07</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09</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11 2 05 99990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240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40,0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40,0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Муниципальная программа "Развитие муниципальной службы в городе Пыть-Яхе"</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07</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09</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20 0 00 00000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23 991,5</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23 991,5</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07</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09</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20 4 00 00000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23 991,5</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23 991,5</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07</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09</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20 4 01 00000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23 991,5</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23 991,5</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07</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09</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20 4 01 02040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23 991,5</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23 991,5</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07</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09</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20 4 01 02040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100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23 991,5</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23 991,5</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Расходы на выплаты персоналу государственных (муниципальных) органов</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07</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09</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20 4 01 02040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120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23 991,5</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23 991,5</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Культура, кинематография</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08</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155 077,2</w:t>
            </w:r>
          </w:p>
        </w:tc>
        <w:tc>
          <w:tcPr>
            <w:tcW w:w="1276"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291,7</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155 766,2</w:t>
            </w:r>
          </w:p>
        </w:tc>
        <w:tc>
          <w:tcPr>
            <w:tcW w:w="1208"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310,4</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Культура</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08</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148 899,9</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149 570,2</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Муниципальная программа "Доступная среда в городе Пыть-Яхе"</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08</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03 0 00 00000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550,8</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Подпрограмма "Обеспечение условий доступности приоритетных объектов и услуг в приоритетных сферах жизнедеятельности инвалидов и других маломобильных групп населения</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08</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03 1 00 00000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550,8</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Основное мероприятие "Обеспечение условий доступности для инвалидов и других маломобильных групп населения приоритетных объектов и услуг социальной сферы, находящихся в муниципальной собственности"</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08</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03 1 01 00000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550,8</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Реализация мероприятий</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08</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03 1 01 99990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550,8</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08</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03 1 01 99990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600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550,8</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Субсидии автономным учреждениям</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08</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03 1 01 99990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620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550,8</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Муниципальная программа "Культурное пространство города Пыть-Яха"</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08</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04 0 00 00000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148 899,9</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149 019,4</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Подпрограмма "Модернизация и развитие учреждений и организаций культуры"</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08</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04 1 00 00000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70 471,0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70 507,4</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Основное мероприятие "Развитие библиотечного дела"</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08</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04 1 01 00000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60 795,9</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60 826,0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08</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04 1 01 00590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60 387,8</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60 417,9</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lastRenderedPageBreak/>
              <w:t>Предоставление субсидий бюджетным, автономным учреждениям и иным некоммерческим организациям</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08</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04 1 01 00590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600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60 387,8</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60 417,9</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Субсидии автономным учреждениям</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08</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04 1 01 00590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620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60 387,8</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60 417,9</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Развитие сферы культуры в муниципальных образованиях Ханты-Мансийского автономного округа - Югры</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08</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04 1 01 82520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346,8</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346,8</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08</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04 1 01 82520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600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346,8</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346,8</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Субсидии автономным учреждениям</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08</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04 1 01 82520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620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346,8</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346,8</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Развитие сферы культуры в муниципальных образованиях Ханты-Мансийского автономного округа - Югры за счет средств бюджета города</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08</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 1 01 S2520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61,3</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61,3</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08</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 1 01 S2520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600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61,3</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61,3</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Субсидии автономным учреждениям</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08</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 1 01 S2520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620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61,3</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61,3</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Основное мероприятие "Развитие музейного дела"</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08</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04 1 02 00000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9 675,1</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9 681,4</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08</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04 1 02 00590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9 675,1</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9 681,4</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08</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04 1 02 00590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600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9 675,1</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9 681,4</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Субсидии автономным учреждениям</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08</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04 1 02 00590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620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9 675,1</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9 681,4</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Подпрограмма "Поддержка творческих инициатив, способствующих самореализации населения"</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08</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04 2 00 00000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78 428,9</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78 512,0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Основное мероприятие "Развитие профессионального искусства"</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08</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04 2 02 00000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250,0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250,0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08</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04 2 02 00590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250,0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250,0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08</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04 2 02 00590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600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250,0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250,0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Субсидии автономным учреждениям</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08</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04 2 02 00590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620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250,0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250,0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Основное мероприятие "Сохранение нематериального и материального наследия Югры и продвижение культурных проектов"</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08</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04 2 03 00000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30,0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30,0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08</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04 2 03 00590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30,0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30,0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08</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04 2 03 00590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600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30,0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30,0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Субсидии автономным учреждениям</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08</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04 2 03 00590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620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30,0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30,0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lastRenderedPageBreak/>
              <w:t>Основное мероприятие "Стимулирование культурного разнообразия в муниципальном образовании"</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08</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04 2 04 00000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78 148,9</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78 232,0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08</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04 2 04 00590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78 148,9</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78 232,0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08</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04 2 04 00590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600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78 148,9</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78 232,0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Субсидии автономным учреждениям</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08</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04 2 04 00590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620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78 148,9</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78 232,0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Другие вопросы в области культуры, кинематографии</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08</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6 177,3</w:t>
            </w:r>
          </w:p>
        </w:tc>
        <w:tc>
          <w:tcPr>
            <w:tcW w:w="1276"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291,7</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6 196,0</w:t>
            </w:r>
          </w:p>
        </w:tc>
        <w:tc>
          <w:tcPr>
            <w:tcW w:w="1208"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310,4</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Муниципальная программа "Культурное пространство города Пыть-Яха"</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08</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04 0 00 00000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291,7</w:t>
            </w:r>
          </w:p>
        </w:tc>
        <w:tc>
          <w:tcPr>
            <w:tcW w:w="1276"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291,7</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310,4</w:t>
            </w:r>
          </w:p>
        </w:tc>
        <w:tc>
          <w:tcPr>
            <w:tcW w:w="1208"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310,4</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Подпрограмма "Организационные, экономические механизмы развития культуры, архивного дела и историко-культурного наследия"</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08</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04 3 00 00000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291,7</w:t>
            </w:r>
          </w:p>
        </w:tc>
        <w:tc>
          <w:tcPr>
            <w:tcW w:w="1276"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291,7</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310,4</w:t>
            </w:r>
          </w:p>
        </w:tc>
        <w:tc>
          <w:tcPr>
            <w:tcW w:w="1208"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310,4</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Основное мероприятие "Развитие архивного дела"</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08</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04 3 02 00000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291,7</w:t>
            </w:r>
          </w:p>
        </w:tc>
        <w:tc>
          <w:tcPr>
            <w:tcW w:w="1276"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291,7</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310,4</w:t>
            </w:r>
          </w:p>
        </w:tc>
        <w:tc>
          <w:tcPr>
            <w:tcW w:w="1208"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310,4</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Осуществление полномочий по хранению, комплектованию, учету и использованию архивных документов, относящихся к государственной собственности Ханты-Мансийского автономного округа – Югры</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08</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04 3 02 84100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291,7</w:t>
            </w:r>
          </w:p>
        </w:tc>
        <w:tc>
          <w:tcPr>
            <w:tcW w:w="1276"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291,7</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310,4</w:t>
            </w:r>
          </w:p>
        </w:tc>
        <w:tc>
          <w:tcPr>
            <w:tcW w:w="1208"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310,4</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08</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04 3 02 84100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200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291,7</w:t>
            </w:r>
          </w:p>
        </w:tc>
        <w:tc>
          <w:tcPr>
            <w:tcW w:w="1276"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291,7</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310,4</w:t>
            </w:r>
          </w:p>
        </w:tc>
        <w:tc>
          <w:tcPr>
            <w:tcW w:w="1208"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310,4</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08</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04 3 02 84100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240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291,7</w:t>
            </w:r>
          </w:p>
        </w:tc>
        <w:tc>
          <w:tcPr>
            <w:tcW w:w="1276"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291,7</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310,4</w:t>
            </w:r>
          </w:p>
        </w:tc>
        <w:tc>
          <w:tcPr>
            <w:tcW w:w="1208"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310,4</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Муниципальная программа "Развитие муниципальной службы в городе Пыть-Яхе"</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08</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20 0 00 00000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5 885,6</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5 885,6</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08</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20 4 00 00000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5 885,6</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5 885,6</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08</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20 4 01 00000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5 885,6</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5 885,6</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08</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20 4 01 02040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5 885,6</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5 885,6</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08</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20 4 01 02040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100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5 885,6</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5 885,6</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Расходы на выплаты персоналу государственных (муниципальных) органов</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08</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20 4 01 02040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120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5 885,6</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5 885,6</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Здравоохранение</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09</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3 223,1</w:t>
            </w:r>
          </w:p>
        </w:tc>
        <w:tc>
          <w:tcPr>
            <w:tcW w:w="1276"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3 223,1</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3 223,1</w:t>
            </w:r>
          </w:p>
        </w:tc>
        <w:tc>
          <w:tcPr>
            <w:tcW w:w="1208"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3 223,1</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Другие вопросы в области здравоохранения</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09</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09</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3 223,1</w:t>
            </w:r>
          </w:p>
        </w:tc>
        <w:tc>
          <w:tcPr>
            <w:tcW w:w="1276"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3 223,1</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3 223,1</w:t>
            </w:r>
          </w:p>
        </w:tc>
        <w:tc>
          <w:tcPr>
            <w:tcW w:w="1208"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3 223,1</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Муниципальная программа "Экологическая безопасность города Пыть-Яха"</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09</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09</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13 0 00 00000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3 223,1</w:t>
            </w:r>
          </w:p>
        </w:tc>
        <w:tc>
          <w:tcPr>
            <w:tcW w:w="1276"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3 223,1</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3 223,1</w:t>
            </w:r>
          </w:p>
        </w:tc>
        <w:tc>
          <w:tcPr>
            <w:tcW w:w="1208"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3 223,1</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Подпрограмма "Организация противоэпидемиологических мероприятий"</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09</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09</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13 3 00 00000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3 223,1</w:t>
            </w:r>
          </w:p>
        </w:tc>
        <w:tc>
          <w:tcPr>
            <w:tcW w:w="1276"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3 223,1</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3 223,1</w:t>
            </w:r>
          </w:p>
        </w:tc>
        <w:tc>
          <w:tcPr>
            <w:tcW w:w="1208"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3 223,1</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lastRenderedPageBreak/>
              <w:t>Основное мероприятие "Профилактика инфекционных и паразитарных заболеваний, включая иммунопрофилактику (дезинсекция и дератизация территорий в муниципальном образовании)"</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09</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09</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13 3 01 00000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3 223,1</w:t>
            </w:r>
          </w:p>
        </w:tc>
        <w:tc>
          <w:tcPr>
            <w:tcW w:w="1276"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3 223,1</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3 223,1</w:t>
            </w:r>
          </w:p>
        </w:tc>
        <w:tc>
          <w:tcPr>
            <w:tcW w:w="1208"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3 223,1</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Осуществление мероприятий по проведению дезинсекции и дератизации в Ханты-Мансийском автономном округе – Югре</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09</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09</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13 3 01 84280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3 223,1</w:t>
            </w:r>
          </w:p>
        </w:tc>
        <w:tc>
          <w:tcPr>
            <w:tcW w:w="1276"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3 223,1</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3 223,1</w:t>
            </w:r>
          </w:p>
        </w:tc>
        <w:tc>
          <w:tcPr>
            <w:tcW w:w="1208"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3 223,1</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09</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09</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13 3 01 84280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100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34,0</w:t>
            </w:r>
          </w:p>
        </w:tc>
        <w:tc>
          <w:tcPr>
            <w:tcW w:w="1276"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34,0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34,0</w:t>
            </w:r>
          </w:p>
        </w:tc>
        <w:tc>
          <w:tcPr>
            <w:tcW w:w="1208"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34,0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Расходы на выплаты персоналу государственных (муниципальных) органов</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09</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09</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13 3 01 84280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120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34,0</w:t>
            </w:r>
          </w:p>
        </w:tc>
        <w:tc>
          <w:tcPr>
            <w:tcW w:w="1276"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34,0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34,0</w:t>
            </w:r>
          </w:p>
        </w:tc>
        <w:tc>
          <w:tcPr>
            <w:tcW w:w="1208"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34,0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09</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09</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13 3 01 84280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200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3 189,1</w:t>
            </w:r>
          </w:p>
        </w:tc>
        <w:tc>
          <w:tcPr>
            <w:tcW w:w="1276"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3 189,1</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3 189,1</w:t>
            </w:r>
          </w:p>
        </w:tc>
        <w:tc>
          <w:tcPr>
            <w:tcW w:w="1208"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3 189,1</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09</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09</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13 3 01 84280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240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3 189,1</w:t>
            </w:r>
          </w:p>
        </w:tc>
        <w:tc>
          <w:tcPr>
            <w:tcW w:w="1276"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3 189,1</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3 189,1</w:t>
            </w:r>
          </w:p>
        </w:tc>
        <w:tc>
          <w:tcPr>
            <w:tcW w:w="1208"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3 189,1</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Социальная политика</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10</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83 082,7</w:t>
            </w:r>
          </w:p>
        </w:tc>
        <w:tc>
          <w:tcPr>
            <w:tcW w:w="1276"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75 093,6</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85 458,3</w:t>
            </w:r>
          </w:p>
        </w:tc>
        <w:tc>
          <w:tcPr>
            <w:tcW w:w="1208"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77 426,0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Пенсионное обеспечение</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10</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6 045,0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6 045,0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Муниципальная программа "Социальное и демографическое развитие города Пыть-Яха"</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10</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02 0 00 00000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6 045,0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6 045,0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Подпрограмма "Развитие мер социальной поддержки отдельных категорий граждан"</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10</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02 2 00 00000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6 045,0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6 045,0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Основное мероприятие "Повышение уровня материального обеспечения граждан"</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10</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02 2 01 00000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6 045,0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6 045,0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Пенсии за выслугу лет</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10</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02 2 01 71010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6 045,0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6 045,0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Социальное обеспечение и иные выплаты населению</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10</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02 2 01 71010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300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6 045,0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6 045,0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10</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02 2 01 71010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320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6 045,0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6 045,0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Социальное обеспечение населения</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10</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03</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4 745,1</w:t>
            </w:r>
          </w:p>
        </w:tc>
        <w:tc>
          <w:tcPr>
            <w:tcW w:w="1276"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4 725,1</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4 745,1</w:t>
            </w:r>
          </w:p>
        </w:tc>
        <w:tc>
          <w:tcPr>
            <w:tcW w:w="1208"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4 725,1</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Муниципальная программа "Социальное и демографическое развитие города Пыть-Яха"</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10</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03</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02 0 00 00000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20,0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20,0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Подпрограмма "Развитие мер социальной поддержки отдельных категорий граждан"</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10</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03</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02 2 00 00000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20,0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20,0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Основное мероприятие "Повышение уровня материального обеспечения граждан"</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10</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03</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02 2 01 00000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20,0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20,0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Единовременные выплаты неработающим пенсионерам в связи с Юбилеем</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10</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03</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02 2 01 71020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20,0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20,0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Социальное обеспечение и иные выплаты населению</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10</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03</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02 2 01 71020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300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20,0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20,0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Публичные нормативные выплаты гражданам несоциального характера</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10</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03</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02 2 01 71020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330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20,0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20,0</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Муниципальная программа "Развитие жилищной сферы в городе Пыть-Яхе"</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10</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03</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08 0 00 00000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4 725,1</w:t>
            </w:r>
          </w:p>
        </w:tc>
        <w:tc>
          <w:tcPr>
            <w:tcW w:w="1276"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4 725,1</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4 725,1</w:t>
            </w:r>
          </w:p>
        </w:tc>
        <w:tc>
          <w:tcPr>
            <w:tcW w:w="1208"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4 725,1</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lastRenderedPageBreak/>
              <w:t>Подпрограмма "Обеспечение мерами государственной поддержки по улучшению жилищных условий отдельных категорий граждан"</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10</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03</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08 3 00 00000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4 725,1</w:t>
            </w:r>
          </w:p>
        </w:tc>
        <w:tc>
          <w:tcPr>
            <w:tcW w:w="1276"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4 725,1</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4 725,1</w:t>
            </w:r>
          </w:p>
        </w:tc>
        <w:tc>
          <w:tcPr>
            <w:tcW w:w="1208"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4 725,1</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Основное мероприятие "Улучшение жилищных условий ветеранов Великой Отечественной войны, ветеранов боевых действий, инвалидов и семей имеющих детей-инвалидов, вставших на учет в качестве нуждающихся в жилых помещениях до 1 января 2005 года"</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10</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03</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08 3 01 00000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4 725,1</w:t>
            </w:r>
          </w:p>
        </w:tc>
        <w:tc>
          <w:tcPr>
            <w:tcW w:w="1276"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4 725,1</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4 725,1</w:t>
            </w:r>
          </w:p>
        </w:tc>
        <w:tc>
          <w:tcPr>
            <w:tcW w:w="1208"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4 725,1</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Осуществление полномочий по обеспечению жильем отдельных категорий граждан, установленных Федеральным законом от 12 января 1995 года № 5-ФЗ "О ветеранах"</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10</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03</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08 3 01 51350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2 835,1</w:t>
            </w:r>
          </w:p>
        </w:tc>
        <w:tc>
          <w:tcPr>
            <w:tcW w:w="1276"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2 835,1</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2 835,1</w:t>
            </w:r>
          </w:p>
        </w:tc>
        <w:tc>
          <w:tcPr>
            <w:tcW w:w="1208"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2 835,1</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Социальное обеспечение и иные выплаты населению</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10</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03</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08 3 01 51350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300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2 835,1</w:t>
            </w:r>
          </w:p>
        </w:tc>
        <w:tc>
          <w:tcPr>
            <w:tcW w:w="1276"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2 835,1</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2 835,1</w:t>
            </w:r>
          </w:p>
        </w:tc>
        <w:tc>
          <w:tcPr>
            <w:tcW w:w="1208"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2 835,1</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10</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03</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08 3 01 51350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320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2 835,1</w:t>
            </w:r>
          </w:p>
        </w:tc>
        <w:tc>
          <w:tcPr>
            <w:tcW w:w="1276"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2 835,1</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2 835,1</w:t>
            </w:r>
          </w:p>
        </w:tc>
        <w:tc>
          <w:tcPr>
            <w:tcW w:w="1208"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2 835,1</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Осуществление полномочий по обеспечению жильем отдельных категорий граждан, установленных Федеральным законом от 24 ноября 1995 года № 181-ФЗ "О социальной защите инвалидов в Российской Федерации"</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10</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03</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08 3 01 51760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1 890,0</w:t>
            </w:r>
          </w:p>
        </w:tc>
        <w:tc>
          <w:tcPr>
            <w:tcW w:w="1276"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1 890,0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1 890,0</w:t>
            </w:r>
          </w:p>
        </w:tc>
        <w:tc>
          <w:tcPr>
            <w:tcW w:w="1208"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1 890,0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Социальное обеспечение и иные выплаты населению</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10</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03</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08 3 01 51760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300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1 890,0</w:t>
            </w:r>
          </w:p>
        </w:tc>
        <w:tc>
          <w:tcPr>
            <w:tcW w:w="1276"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1 890,0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1 890,0</w:t>
            </w:r>
          </w:p>
        </w:tc>
        <w:tc>
          <w:tcPr>
            <w:tcW w:w="1208"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1 890,0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10</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03</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08 3 01 51760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320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1 890,0</w:t>
            </w:r>
          </w:p>
        </w:tc>
        <w:tc>
          <w:tcPr>
            <w:tcW w:w="1276"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1 890,0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1 890,0</w:t>
            </w:r>
          </w:p>
        </w:tc>
        <w:tc>
          <w:tcPr>
            <w:tcW w:w="1208"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1 890,0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Охрана семьи и детства</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10</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58 906,8</w:t>
            </w:r>
          </w:p>
        </w:tc>
        <w:tc>
          <w:tcPr>
            <w:tcW w:w="1276"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56 982,7</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61 313,5</w:t>
            </w:r>
          </w:p>
        </w:tc>
        <w:tc>
          <w:tcPr>
            <w:tcW w:w="1208"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59 346,2</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Муниципальная программа "Развитие образования в городе Пыть-Яхе"</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10</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01 0 00 00000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23 057,0</w:t>
            </w:r>
          </w:p>
        </w:tc>
        <w:tc>
          <w:tcPr>
            <w:tcW w:w="1276"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23 057,0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23 057,0</w:t>
            </w:r>
          </w:p>
        </w:tc>
        <w:tc>
          <w:tcPr>
            <w:tcW w:w="1208"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23 057,0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Подпрограмма "Ресурсное обеспечение в сфере образования, науки и молодежной политики"</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10</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01 4 00 00000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23 057,0</w:t>
            </w:r>
          </w:p>
        </w:tc>
        <w:tc>
          <w:tcPr>
            <w:tcW w:w="1276"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23 057,0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23 057,0</w:t>
            </w:r>
          </w:p>
        </w:tc>
        <w:tc>
          <w:tcPr>
            <w:tcW w:w="1208"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23 057,0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10</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01 4 01 00000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23 057,0</w:t>
            </w:r>
          </w:p>
        </w:tc>
        <w:tc>
          <w:tcPr>
            <w:tcW w:w="1276"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23 057,0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23 057,0</w:t>
            </w:r>
          </w:p>
        </w:tc>
        <w:tc>
          <w:tcPr>
            <w:tcW w:w="1208"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23 057,0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10</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01 4 01 84050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23 057,0</w:t>
            </w:r>
          </w:p>
        </w:tc>
        <w:tc>
          <w:tcPr>
            <w:tcW w:w="1276"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23 057,0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23 057,0</w:t>
            </w:r>
          </w:p>
        </w:tc>
        <w:tc>
          <w:tcPr>
            <w:tcW w:w="1208"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23 057,0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Социальное обеспечение и иные выплаты населению</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10</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01 4 01 84050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300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23 057,0</w:t>
            </w:r>
          </w:p>
        </w:tc>
        <w:tc>
          <w:tcPr>
            <w:tcW w:w="1276"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23 057,0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23 057,0</w:t>
            </w:r>
          </w:p>
        </w:tc>
        <w:tc>
          <w:tcPr>
            <w:tcW w:w="1208"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23 057,0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Публичные нормативные социальные выплаты гражданам</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10</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01 4 01 84050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310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23 057,0</w:t>
            </w:r>
          </w:p>
        </w:tc>
        <w:tc>
          <w:tcPr>
            <w:tcW w:w="1276"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23 057,0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23 057,0</w:t>
            </w:r>
          </w:p>
        </w:tc>
        <w:tc>
          <w:tcPr>
            <w:tcW w:w="1208"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23 057,0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Муниципальная программа "Социальное и демографическое развитие города Пыть-Яха"</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10</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02 0 00 00000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33 925,7</w:t>
            </w:r>
          </w:p>
        </w:tc>
        <w:tc>
          <w:tcPr>
            <w:tcW w:w="1276"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33 925,7</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36 289,2</w:t>
            </w:r>
          </w:p>
        </w:tc>
        <w:tc>
          <w:tcPr>
            <w:tcW w:w="1208"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36 289,2</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Подпрограмма "Поддержка семьи, материнства и детства"</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10</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02 1 00 00000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33 925,7</w:t>
            </w:r>
          </w:p>
        </w:tc>
        <w:tc>
          <w:tcPr>
            <w:tcW w:w="1276"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33 925,7</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36 289,2</w:t>
            </w:r>
          </w:p>
        </w:tc>
        <w:tc>
          <w:tcPr>
            <w:tcW w:w="1208"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36 289,2</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lastRenderedPageBreak/>
              <w:t>Основное мероприятие "Дополнительные гарантии и дополнительные меры социальной поддержки детей-сирот и детей, оставшихся без попечения родителей, лиц из их числа, а также граждан, принявших на воспитание детей, оставшихся без попечения родителей"</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10</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02 1 02 00000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33 925,7</w:t>
            </w:r>
          </w:p>
        </w:tc>
        <w:tc>
          <w:tcPr>
            <w:tcW w:w="1276"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33 925,7</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36 289,2</w:t>
            </w:r>
          </w:p>
        </w:tc>
        <w:tc>
          <w:tcPr>
            <w:tcW w:w="1208"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36 289,2</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Предоставление дополнительных мер социальной поддержки детям-сиротам и детям, оставшимся без попечения родителей, лицам из числа детей-сирот и детей, оставшихся без попечения родителей, усыновителям, приемным родителям</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10</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02 1 02 84060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20 944,0</w:t>
            </w:r>
          </w:p>
        </w:tc>
        <w:tc>
          <w:tcPr>
            <w:tcW w:w="1276"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20 944,0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21 452,9</w:t>
            </w:r>
          </w:p>
        </w:tc>
        <w:tc>
          <w:tcPr>
            <w:tcW w:w="1208"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21 452,9</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10</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02 1 02 84060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200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276"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508,9</w:t>
            </w:r>
          </w:p>
        </w:tc>
        <w:tc>
          <w:tcPr>
            <w:tcW w:w="1208"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508,9</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10</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02 1 02 84060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240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276"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508,9</w:t>
            </w:r>
          </w:p>
        </w:tc>
        <w:tc>
          <w:tcPr>
            <w:tcW w:w="1208"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508,9</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Социальное обеспечение и иные выплаты населению</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10</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02 1 02 84060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300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20 944,0</w:t>
            </w:r>
          </w:p>
        </w:tc>
        <w:tc>
          <w:tcPr>
            <w:tcW w:w="1276"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20 944,0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20 944,0</w:t>
            </w:r>
          </w:p>
        </w:tc>
        <w:tc>
          <w:tcPr>
            <w:tcW w:w="1208"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20 944,0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10</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02 1 02 84060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320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20 944,0</w:t>
            </w:r>
          </w:p>
        </w:tc>
        <w:tc>
          <w:tcPr>
            <w:tcW w:w="1276"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20 944,0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20 944,0</w:t>
            </w:r>
          </w:p>
        </w:tc>
        <w:tc>
          <w:tcPr>
            <w:tcW w:w="1208"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20 944,0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10</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02 1 02 84310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12 981,7</w:t>
            </w:r>
          </w:p>
        </w:tc>
        <w:tc>
          <w:tcPr>
            <w:tcW w:w="1276"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12 981,7</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14 836,3</w:t>
            </w:r>
          </w:p>
        </w:tc>
        <w:tc>
          <w:tcPr>
            <w:tcW w:w="1208"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14 836,3</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Капитальные вложения в объекты государственной (муниципальной) собственности</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10</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02 1 02 84310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400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12 981,7</w:t>
            </w:r>
          </w:p>
        </w:tc>
        <w:tc>
          <w:tcPr>
            <w:tcW w:w="1276"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12 981,7</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14 836,3</w:t>
            </w:r>
          </w:p>
        </w:tc>
        <w:tc>
          <w:tcPr>
            <w:tcW w:w="1208"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14 836,3</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Бюджетные инвестиции</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10</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02 1 02 84310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410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12 981,7</w:t>
            </w:r>
          </w:p>
        </w:tc>
        <w:tc>
          <w:tcPr>
            <w:tcW w:w="1276"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12 981,7</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14 836,3</w:t>
            </w:r>
          </w:p>
        </w:tc>
        <w:tc>
          <w:tcPr>
            <w:tcW w:w="1208"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14 836,3</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Муниципальная программа "Развитие жилищной сферы в городе Пыть-Яхе"</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10</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08 0 00 00000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1 924,1</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1 967,3</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Подпрограмма "Обеспечение мерами государственной поддержки по улучшению жилищных условий отдельных категорий граждан"</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10</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08 3 00 00000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1 924,1</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1 967,3</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Основное мероприятие "Обеспечение жильем молодых семей"</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10</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08 3 02 00000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1 924,1</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1 967,3</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Реализация мероприятий по обеспечению жильем молодых семей</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10</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08 3 02 L4970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1 924,1</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1 967,3</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Социальное обеспечение и иные выплаты населению</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10</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08 3 02 L4970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300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1 924,1</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1 967,3</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Социальные выплаты гражданам, кроме публичных нормативных социальных выплат</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10</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08 3 02 L4970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320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1 924,1</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1 967,3</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Другие вопросы в области социальной политики</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10</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06</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13 385,8</w:t>
            </w:r>
          </w:p>
        </w:tc>
        <w:tc>
          <w:tcPr>
            <w:tcW w:w="1276"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13 385,8</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13 354,7</w:t>
            </w:r>
          </w:p>
        </w:tc>
        <w:tc>
          <w:tcPr>
            <w:tcW w:w="1208"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13 354,7</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Муниципальная программа "Социальное и демографическое развитие города Пыть-Яха"</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10</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06</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02 0 00 00000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13 385,8</w:t>
            </w:r>
          </w:p>
        </w:tc>
        <w:tc>
          <w:tcPr>
            <w:tcW w:w="1276"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13 385,8</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13 354,7</w:t>
            </w:r>
          </w:p>
        </w:tc>
        <w:tc>
          <w:tcPr>
            <w:tcW w:w="1208"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13 354,7</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Подпрограмма "Поддержка семьи, материнства и детства"</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10</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06</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02 1 00 00000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13 385,8</w:t>
            </w:r>
          </w:p>
        </w:tc>
        <w:tc>
          <w:tcPr>
            <w:tcW w:w="1276"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13 385,8</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13 354,7</w:t>
            </w:r>
          </w:p>
        </w:tc>
        <w:tc>
          <w:tcPr>
            <w:tcW w:w="1208"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13 354,7</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Основное мероприятие "Дополнительные гарантии и дополнительные меры социальной поддержки детей-сирот и детей, оставшихся без попечения родителей, лиц из их числа, а также граждан, принявших на воспитание детей, оставшихся без попечения родителей"</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10</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06</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02 1 02 00000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13 385,8</w:t>
            </w:r>
          </w:p>
        </w:tc>
        <w:tc>
          <w:tcPr>
            <w:tcW w:w="1276"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13 385,8</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13 354,7</w:t>
            </w:r>
          </w:p>
        </w:tc>
        <w:tc>
          <w:tcPr>
            <w:tcW w:w="1208"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13 354,7</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lastRenderedPageBreak/>
              <w:t>Осуществление деятельности по опеке и попечительству (за исключением осуществления контроля за использованием и сохранностью жилых помещений, нанимателями или членами семей нанимателей по договорам социального найма либо собственниками которых являются дети-сироты и дети, оставшиеся без попечения родителей, за обеспечением надлежащего санитарного и технического состояния жилых помещений, а также за распоряжением ими)</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10</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06</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02 1 02 84321</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13 257,9</w:t>
            </w:r>
          </w:p>
        </w:tc>
        <w:tc>
          <w:tcPr>
            <w:tcW w:w="1276"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13 257,9</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13 226,8</w:t>
            </w:r>
          </w:p>
        </w:tc>
        <w:tc>
          <w:tcPr>
            <w:tcW w:w="1208"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13 226,8</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10</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06</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02 1 02 84321</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100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11 322,6</w:t>
            </w:r>
          </w:p>
        </w:tc>
        <w:tc>
          <w:tcPr>
            <w:tcW w:w="1276"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11 322,6</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11 322,6</w:t>
            </w:r>
          </w:p>
        </w:tc>
        <w:tc>
          <w:tcPr>
            <w:tcW w:w="1208"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11 322,6</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Расходы на выплаты персоналу государственных (муниципальных) органов</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10</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06</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02 1 02 84321</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120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11 322,6</w:t>
            </w:r>
          </w:p>
        </w:tc>
        <w:tc>
          <w:tcPr>
            <w:tcW w:w="1276"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11 322,6</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11 322,6</w:t>
            </w:r>
          </w:p>
        </w:tc>
        <w:tc>
          <w:tcPr>
            <w:tcW w:w="1208"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11 322,6</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10</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06</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02 1 02 84321</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200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1 312,7</w:t>
            </w:r>
          </w:p>
        </w:tc>
        <w:tc>
          <w:tcPr>
            <w:tcW w:w="1276"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1 312,7</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1 312,7</w:t>
            </w:r>
          </w:p>
        </w:tc>
        <w:tc>
          <w:tcPr>
            <w:tcW w:w="1208"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1 312,7</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10</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06</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02 1 02 84321</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240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1 312,7</w:t>
            </w:r>
          </w:p>
        </w:tc>
        <w:tc>
          <w:tcPr>
            <w:tcW w:w="1276"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1 312,7</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1 312,7</w:t>
            </w:r>
          </w:p>
        </w:tc>
        <w:tc>
          <w:tcPr>
            <w:tcW w:w="1208"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1 312,7</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10</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06</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02 1 02 84321</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600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622,6</w:t>
            </w:r>
          </w:p>
        </w:tc>
        <w:tc>
          <w:tcPr>
            <w:tcW w:w="1276"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622,6</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591,5</w:t>
            </w:r>
          </w:p>
        </w:tc>
        <w:tc>
          <w:tcPr>
            <w:tcW w:w="1208"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591,5</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10</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06</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02 1 02 84321</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630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622,6</w:t>
            </w:r>
          </w:p>
        </w:tc>
        <w:tc>
          <w:tcPr>
            <w:tcW w:w="1276"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622,6</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591,5</w:t>
            </w:r>
          </w:p>
        </w:tc>
        <w:tc>
          <w:tcPr>
            <w:tcW w:w="1208"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591,5</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Осуществление контроля за использованием и сохранностью жилых помещений, нанимателями или членами семей нанимателей по договорам социального найма либо собственниками которых являются дети-сироты и дети, оставшиеся без попечения родителей, за обеспечением надлежащего санитарного и технического состояния жилых помещений, а также за распоряжением ими</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10</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06</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02 1 02 84322</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127,9</w:t>
            </w:r>
          </w:p>
        </w:tc>
        <w:tc>
          <w:tcPr>
            <w:tcW w:w="1276"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127,9</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127,9</w:t>
            </w:r>
          </w:p>
        </w:tc>
        <w:tc>
          <w:tcPr>
            <w:tcW w:w="1208"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127,9</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10</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06</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02 1 02 84322</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100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111,2</w:t>
            </w:r>
          </w:p>
        </w:tc>
        <w:tc>
          <w:tcPr>
            <w:tcW w:w="1276"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111,2</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111,2</w:t>
            </w:r>
          </w:p>
        </w:tc>
        <w:tc>
          <w:tcPr>
            <w:tcW w:w="1208"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111,2</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Расходы на выплаты персоналу государственных (муниципальных) органов</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10</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06</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02 1 02 84322</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120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111,2</w:t>
            </w:r>
          </w:p>
        </w:tc>
        <w:tc>
          <w:tcPr>
            <w:tcW w:w="1276"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111,2</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111,2</w:t>
            </w:r>
          </w:p>
        </w:tc>
        <w:tc>
          <w:tcPr>
            <w:tcW w:w="1208"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111,2</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10</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06</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02 1 02 84322</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200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16,7</w:t>
            </w:r>
          </w:p>
        </w:tc>
        <w:tc>
          <w:tcPr>
            <w:tcW w:w="1276"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16,7</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16,7</w:t>
            </w:r>
          </w:p>
        </w:tc>
        <w:tc>
          <w:tcPr>
            <w:tcW w:w="1208"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16,7</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Иные закупки товаров, работ и услуг для обеспечения государственных (муниципальных) нужд</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10</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06</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02 1 02 84322</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240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16,7</w:t>
            </w:r>
          </w:p>
        </w:tc>
        <w:tc>
          <w:tcPr>
            <w:tcW w:w="1276"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16,7</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16,7</w:t>
            </w:r>
          </w:p>
        </w:tc>
        <w:tc>
          <w:tcPr>
            <w:tcW w:w="1208"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16,7</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Физическая культура и спорт</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11</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117 521,7</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117 654,5</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Физическая культура</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11</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86 142,9</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86 265,4</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lastRenderedPageBreak/>
              <w:t>Муниципальная программа "Развитие физической культуры и спорта в городе Пыть-Яхе"</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11</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05 0 00 00000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86 142,9</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86 265,4</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Подпрограмма "Развитие спорта высших достижений и системы подготовки спортивного резерва"</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11</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05 2 00 00000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86 142,9</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86 265,4</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Основное мероприятие "Организация и проведение официальных спортивных мероприятий"</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11</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05 2 01 00000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210,4</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210,4</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11</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05 2 01 00590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210,4</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210,4</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11</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05 2 01 00590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600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210,4</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210,4</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Субсидии бюджетным учреждениям</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11</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05 2 01 00590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610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210,4</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210,4</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Основное мероприятие "Обеспечение участия спортивных сборных команд в официальных спортивных мероприятиях"</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11</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05 2 02 00000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2 914,6</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2 914,6</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11</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05 2 02 00590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2 914,6</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2 914,6</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11</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05 2 02 00590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600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2 914,6</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2 914,6</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Субсидии бюджетным учреждениям</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11</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05 2 02 00590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610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2 914,6</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2 914,6</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Основное мероприятие "Создание условий для удовлетворения потребности населения муниципального образования в предоставлении физкультурно-оздоровительных услуг, предоставление в пользование населению спортивных сооружений"</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11</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05 2 03 00000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81 953,9</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82 037,8</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11</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05 2 03 00590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81 953,9</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82 037,8</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11</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05 2 03 00590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600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81 953,9</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82 037,8</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Субсидии бюджетным учреждениям</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11</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05 2 03 00590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610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81 953,9</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82 037,8</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Основное мероприятие "Обеспечение физкультурно-спортивных организаций осуществляющих подготовку спортивного резерва спортивным оборудованием, экипировкой и инвентарем, проведением тренировочных сборов и участием в соревнованиях"</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11</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05 2 05 00000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1 064,0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1 102,6</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Обеспечение физкультурно-спортивных организаций, осуществляющих подготовку спортивного резерва, спортивным оборудованием, экипировкой и инвентарем, медицинского сопровождения тренировочного процесса, проведения тренировочных сборов и участия в соревнованиях</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11</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05 2 05 82110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1 010,8</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1 047,4</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lastRenderedPageBreak/>
              <w:t>Предоставление субсидий бюджетным, автономным учреждениям и иным некоммерческим организациям</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11</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05 2 05 82110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600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1 010,8</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1 047,4</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Субсидии бюджетным учреждениям</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11</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05 2 05 82110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610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1 010,8</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1 047,4</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Обеспечение физкультурно-спортивных организаций, осуществляющих подготовку спортивного резерва, спортивным оборудованием, экипировкой и инвентарем, медицинского сопровождения тренировочного процесса, проведения тренировочных сборов и участия в соревнованиях за счет средств бюджета города</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11</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05 2 05 S2110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53,2</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55,2</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11</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05 2 05 S2110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600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53,2</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55,2</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Субсидии бюджетным учреждениям</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11</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05 2 05 S2110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610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53,2</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55,2</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Массовый спорт</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11</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02</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25 553,0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25 563,9</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Муниципальная программа "Развитие физической культуры и спорта в городе Пыть-Яхе"</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11</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02</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05 0 00 00000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25 553,0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25 563,9</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Подпрограмма "Развитие физической культуры и массового спорта"</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11</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02</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05 1 00 00000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25 553,0</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25 563,9</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Основное мероприятие "Организация и проведение физкультурных (физкультурно-оздоровительных) мероприятий"</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11</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02</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05 1 01 00000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930,1</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930,1</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11</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02</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05 1 01 00590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930,1</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930,1</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11</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02</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05 1 01 00590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600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930,1</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930,1</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Субсидии автономным учреждениям</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11</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02</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05 1 01 00590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620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930,1</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930,1</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Основное мероприятие "Обеспечение участия в официальных физкультурных(физкультурно-оздоровительных) мероприятиях"</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11</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02</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05 1 03 00000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1 249,9</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1 249,9</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11</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02</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05 1 03 00590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1 249,9</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1 249,9</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11</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02</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05 1 03 00590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600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1 249,9</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1 249,9</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Субсидии автономным учреждениям</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11</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02</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05 1 03 00590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620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1 249,9</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1 249,9</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Основное мероприятие "Создание условий для удовлетворения потребности населения муниципального образования в предоставлении физкультурно-оздоровительных услуг, предоставление в пользование населению спортивных сооружений"</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11</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02</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05 1 04 00000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23 013,6</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23 024,5</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11</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02</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05 1 04 00590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23 013,6</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23 024,5</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lastRenderedPageBreak/>
              <w:t>Предоставление субсидий бюджетным, автономным учреждениям и иным некоммерческим организациям</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11</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02</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05 1 04 00590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600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23 013,6</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23 024,5</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Субсидии автономным учреждениям</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11</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02</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05 1 04 00590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620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23 013,6</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23 024,5</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Основное мероприятие "Федеральный проект "Спорт-норма жизни"</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11</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02</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05 1 P5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359,4</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359,4</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11</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02</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05 1 P5 00590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359,4</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359,4</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11</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02</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05 1 P5 00590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600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359,4</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359,4</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Субсидии автономным учреждениям</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11</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02</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05 1 P5 00590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620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359,4</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359,4</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Спорт высших достижений</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11</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03</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309,9</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309,3</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Муниципальная программа "Развитие физической культуры и спорта в городе Пыть-Яхе"</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11</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03</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05 0 00 00000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309,9</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309,3</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Подпрограмма "Развитие спорта высших достижений и системы подготовки спортивного резерва"</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11</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03</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05 2 00 00000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309,9</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309,3</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Основное мероприятие "Федеральный проект "Спорт-норма жизни"</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11</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03</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05 2 P5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309,9</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309,3</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Государственная поддержка спортивных организаций, осуществляющих подготовку спортивного резерва для сборных команд Российской Федерации</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11</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03</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05 2 P5 50810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309,9</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309,3</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11</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03</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05 2 P5 50810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600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309,9</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309,3</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Субсидии бюджетным учреждениям</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11</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03</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05 2 P5 50810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610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309,9</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309,3</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Другие вопросы в области физической культуры и спорта</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11</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05</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5 515,9</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5 515,9</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Муниципальная программа "Развитие муниципальной службы в городе Пыть-Яхе"</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11</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05</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20 0 00 00000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5 515,9</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5 515,9</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11</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05</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20 4 00 00000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5 515,9</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5 515,9</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11</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05</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20 4 01 00000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5 515,9</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5 515,9</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Расходы на обеспечение функций органов местного самоуправления городского округа</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11</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05</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20 4 01 02040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5 515,9</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5 515,9</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11</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05</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20 4 01 02040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100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5 511,1</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5 511,1</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Расходы на выплаты персоналу государственных (муниципальных) органов</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11</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05</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20 4 01 02040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120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5 511,1</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5 511,1</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Закупка товаров, работ и услуг для обеспечения государственных (муниципальных) нужд</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11</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05</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20 4 01 02040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200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4,8</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4,8</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lastRenderedPageBreak/>
              <w:t>Иные закупки товаров, работ и услуг для обеспечения государственных (муниципальных) нужд</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11</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05</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20 4 01 02040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240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4,8</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4,8</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Средства массовой информации</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12</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26 948,2</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26 965,6</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Телевидение и радиовещание</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12</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17 837,7</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17 847,3</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Муниципальная программа "Развитие гражданского общества в городе Пыть-Яхе"</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12</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18 0 00 00000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17 837,7</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17 847,3</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Подпрограмма "Обеспечение доступа граждан к информации о социально значимых мероприятиях муниципального образования городской округ город Пыть-Ях"</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12</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18 2 00 00000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17 837,7</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17 847,3</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Основное мероприятие "Организация функционирования телерадиовещания"</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12</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18 2 02 00000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17 837,7</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17 847,3</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12</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18 2 02 00590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17 837,7</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17 847,3</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12</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18 2 02 00590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600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17 837,7</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17 847,3</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Субсидии автономным учреждениям</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12</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01</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18 2 02 00590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620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17 837,7</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17 847,3</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Периодическая печать и издательства</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12</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02</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9 110,5</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9 118,3</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Муниципальная программа "Развитие гражданского общества в городе Пыть-Яхе"</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12</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02</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18 0 00 00000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9 110,5</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9 118,3</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Подпрограмма "Обеспечение доступа граждан к информации о социально значимых мероприятиях муниципального образования городской округ город Пыть-Ях"</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12</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02</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18 2 00 00000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9 110,5</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9 118,3</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Основное мероприятие "Подготовка и размещение информации о деятельности органов местного самоуправления муниципального образования городской округ Пыть-Ях в городском общественно-политическом еженедельнике "Новая Северная газета"</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12</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02</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18 2 03 00000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9 110,5</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9 118,3</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Расходы на обеспечение деятельности (оказание услуг) муниципальных учреждений</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12</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02</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18 2 03 00590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9 110,5</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9 118,3</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Предоставление субсидий бюджетным, автономным учреждениям и иным некоммерческим организациям</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12</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02</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18 2 03 00590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600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9 110,5</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9 118,3</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Субсидии автономным учреждениям</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040</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12</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02</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18 2 03 00590</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620</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9 110,5</w:t>
            </w:r>
          </w:p>
        </w:tc>
        <w:tc>
          <w:tcPr>
            <w:tcW w:w="1276"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9 118,3</w:t>
            </w:r>
          </w:p>
        </w:tc>
        <w:tc>
          <w:tcPr>
            <w:tcW w:w="1208" w:type="dxa"/>
            <w:shd w:val="clear" w:color="auto" w:fill="auto"/>
            <w:noWrap/>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0,0</w:t>
            </w:r>
          </w:p>
        </w:tc>
      </w:tr>
      <w:tr w:rsidR="00C53207" w:rsidRPr="00C53207" w:rsidTr="00C53207">
        <w:trPr>
          <w:cantSplit/>
          <w:trHeight w:val="20"/>
        </w:trPr>
        <w:tc>
          <w:tcPr>
            <w:tcW w:w="7366" w:type="dxa"/>
            <w:shd w:val="clear" w:color="auto" w:fill="auto"/>
            <w:noWrap/>
            <w:hideMark/>
          </w:tcPr>
          <w:p w:rsidR="00C53207" w:rsidRPr="00C53207" w:rsidRDefault="00C53207" w:rsidP="00C53207">
            <w:pPr>
              <w:spacing w:after="0" w:line="240" w:lineRule="auto"/>
              <w:rPr>
                <w:rFonts w:ascii="Times New Roman" w:eastAsia="Times New Roman" w:hAnsi="Times New Roman"/>
                <w:sz w:val="20"/>
                <w:szCs w:val="20"/>
              </w:rPr>
            </w:pPr>
            <w:r w:rsidRPr="00C53207">
              <w:rPr>
                <w:rFonts w:ascii="Times New Roman" w:eastAsia="Times New Roman" w:hAnsi="Times New Roman"/>
                <w:sz w:val="20"/>
                <w:szCs w:val="20"/>
              </w:rPr>
              <w:t>Всего</w:t>
            </w:r>
          </w:p>
        </w:tc>
        <w:tc>
          <w:tcPr>
            <w:tcW w:w="539"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407"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47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402"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516" w:type="dxa"/>
            <w:shd w:val="clear" w:color="auto" w:fill="auto"/>
            <w:noWrap/>
            <w:vAlign w:val="bottom"/>
            <w:hideMark/>
          </w:tcPr>
          <w:p w:rsidR="00C53207" w:rsidRPr="00C53207" w:rsidRDefault="00C53207" w:rsidP="00C53207">
            <w:pPr>
              <w:spacing w:after="0" w:line="240" w:lineRule="auto"/>
              <w:jc w:val="center"/>
              <w:rPr>
                <w:rFonts w:ascii="Times New Roman" w:eastAsia="Times New Roman" w:hAnsi="Times New Roman"/>
                <w:sz w:val="20"/>
                <w:szCs w:val="20"/>
              </w:rPr>
            </w:pPr>
            <w:r w:rsidRPr="00C53207">
              <w:rPr>
                <w:rFonts w:ascii="Times New Roman" w:eastAsia="Times New Roman" w:hAnsi="Times New Roman"/>
                <w:sz w:val="20"/>
                <w:szCs w:val="20"/>
              </w:rPr>
              <w:t> </w:t>
            </w:r>
          </w:p>
        </w:tc>
        <w:tc>
          <w:tcPr>
            <w:tcW w:w="1342"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3 674 995,6</w:t>
            </w:r>
          </w:p>
        </w:tc>
        <w:tc>
          <w:tcPr>
            <w:tcW w:w="1276"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1 486 855,5</w:t>
            </w:r>
          </w:p>
        </w:tc>
        <w:tc>
          <w:tcPr>
            <w:tcW w:w="1134"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3 346 328,8</w:t>
            </w:r>
          </w:p>
        </w:tc>
        <w:tc>
          <w:tcPr>
            <w:tcW w:w="1208" w:type="dxa"/>
            <w:shd w:val="clear" w:color="auto" w:fill="auto"/>
            <w:vAlign w:val="bottom"/>
            <w:hideMark/>
          </w:tcPr>
          <w:p w:rsidR="00C53207" w:rsidRPr="00C53207" w:rsidRDefault="00C53207" w:rsidP="00C53207">
            <w:pPr>
              <w:spacing w:after="0" w:line="240" w:lineRule="auto"/>
              <w:jc w:val="right"/>
              <w:rPr>
                <w:rFonts w:ascii="Times New Roman" w:eastAsia="Times New Roman" w:hAnsi="Times New Roman"/>
                <w:sz w:val="20"/>
                <w:szCs w:val="20"/>
              </w:rPr>
            </w:pPr>
            <w:r w:rsidRPr="00C53207">
              <w:rPr>
                <w:rFonts w:ascii="Times New Roman" w:eastAsia="Times New Roman" w:hAnsi="Times New Roman"/>
                <w:sz w:val="20"/>
                <w:szCs w:val="20"/>
              </w:rPr>
              <w:t>1 487 901,5</w:t>
            </w:r>
          </w:p>
        </w:tc>
      </w:tr>
    </w:tbl>
    <w:p w:rsidR="00CD3134" w:rsidRDefault="00026706" w:rsidP="00026706">
      <w:pPr>
        <w:spacing w:after="0" w:line="240" w:lineRule="auto"/>
        <w:jc w:val="right"/>
        <w:rPr>
          <w:rFonts w:ascii="Times New Roman" w:hAnsi="Times New Roman"/>
          <w:sz w:val="24"/>
          <w:szCs w:val="24"/>
        </w:rPr>
      </w:pPr>
      <w:r>
        <w:rPr>
          <w:rFonts w:ascii="Times New Roman" w:eastAsia="Times New Roman" w:hAnsi="Times New Roman"/>
          <w:noProof/>
          <w:sz w:val="20"/>
          <w:szCs w:val="20"/>
        </w:rPr>
        <mc:AlternateContent>
          <mc:Choice Requires="wps">
            <w:drawing>
              <wp:anchor distT="0" distB="0" distL="114300" distR="114300" simplePos="0" relativeHeight="251658240" behindDoc="0" locked="0" layoutInCell="1" allowOverlap="1" wp14:anchorId="73EF2C9A" wp14:editId="398EFF97">
                <wp:simplePos x="0" y="0"/>
                <wp:positionH relativeFrom="column">
                  <wp:posOffset>9898380</wp:posOffset>
                </wp:positionH>
                <wp:positionV relativeFrom="paragraph">
                  <wp:posOffset>-249555</wp:posOffset>
                </wp:positionV>
                <wp:extent cx="342900" cy="304800"/>
                <wp:effectExtent l="0" t="0" r="0" b="0"/>
                <wp:wrapNone/>
                <wp:docPr id="18" name="Прямоугольник 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429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A51B9" w:rsidRPr="00827A24" w:rsidRDefault="00BA51B9" w:rsidP="0091132C">
                            <w:pPr>
                              <w:rPr>
                                <w:sz w:val="28"/>
                                <w:szCs w:val="28"/>
                              </w:rPr>
                            </w:pPr>
                            <w:r w:rsidRPr="00827A24">
                              <w:rPr>
                                <w:sz w:val="28"/>
                                <w:szCs w:val="28"/>
                              </w:rPr>
                              <w:t>»</w:t>
                            </w:r>
                            <w:r>
                              <w:rPr>
                                <w:sz w:val="28"/>
                                <w:szCs w:val="28"/>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3EF2C9A" id="Прямоугольник 18" o:spid="_x0000_s1026" style="position:absolute;left:0;text-align:left;margin-left:779.4pt;margin-top:-19.65pt;width:27pt;height:24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" filled="f" stroked="f">
                <v:textbox>
                  <w:txbxContent>
                    <w:p w:rsidR="00BA51B9" w:rsidRPr="00827A24" w:rsidRDefault="00BA51B9" w:rsidP="0091132C">
                      <w:pPr>
                        <w:rPr>
                          <w:sz w:val="28"/>
                          <w:szCs w:val="28"/>
                        </w:rPr>
                      </w:pPr>
                      <w:r w:rsidRPr="00827A24">
                        <w:rPr>
                          <w:sz w:val="28"/>
                          <w:szCs w:val="28"/>
                        </w:rPr>
                        <w:t>»</w:t>
                      </w:r>
                      <w:r>
                        <w:rPr>
                          <w:sz w:val="28"/>
                          <w:szCs w:val="28"/>
                        </w:rPr>
                        <w:t>.</w:t>
                      </w:r>
                    </w:p>
                  </w:txbxContent>
                </v:textbox>
              </v:rect>
            </w:pict>
          </mc:Fallback>
        </mc:AlternateContent>
      </w:r>
    </w:p>
    <w:sectPr w:rsidR="00CD3134" w:rsidSect="00BA51B9">
      <w:headerReference w:type="even" r:id="rId6"/>
      <w:headerReference w:type="default" r:id="rId7"/>
      <w:pgSz w:w="16838" w:h="11906" w:orient="landscape"/>
      <w:pgMar w:top="851" w:right="567" w:bottom="851" w:left="567" w:header="283" w:footer="283" w:gutter="0"/>
      <w:pgNumType w:start="212"/>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A51B9" w:rsidRDefault="00BA51B9" w:rsidP="00E619A7">
      <w:pPr>
        <w:spacing w:after="0" w:line="240" w:lineRule="auto"/>
      </w:pPr>
      <w:r>
        <w:separator/>
      </w:r>
    </w:p>
  </w:endnote>
  <w:endnote w:type="continuationSeparator" w:id="0">
    <w:p w:rsidR="00BA51B9" w:rsidRDefault="00BA51B9" w:rsidP="00E619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A51B9" w:rsidRDefault="00BA51B9" w:rsidP="00E619A7">
      <w:pPr>
        <w:spacing w:after="0" w:line="240" w:lineRule="auto"/>
      </w:pPr>
      <w:r>
        <w:separator/>
      </w:r>
    </w:p>
  </w:footnote>
  <w:footnote w:type="continuationSeparator" w:id="0">
    <w:p w:rsidR="00BA51B9" w:rsidRDefault="00BA51B9" w:rsidP="00E619A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51B9" w:rsidRDefault="00BA51B9" w:rsidP="003E0AA6">
    <w:pPr>
      <w:pStyle w:val="a5"/>
      <w:framePr w:wrap="around" w:vAnchor="text" w:hAnchor="margin" w:xAlign="right" w:y="1"/>
      <w:rPr>
        <w:rStyle w:val="a9"/>
      </w:rPr>
    </w:pPr>
    <w:r>
      <w:rPr>
        <w:rStyle w:val="a9"/>
      </w:rPr>
      <w:fldChar w:fldCharType="begin"/>
    </w:r>
    <w:r>
      <w:rPr>
        <w:rStyle w:val="a9"/>
      </w:rPr>
      <w:instrText xml:space="preserve">PAGE  </w:instrText>
    </w:r>
    <w:r>
      <w:rPr>
        <w:rStyle w:val="a9"/>
      </w:rPr>
      <w:fldChar w:fldCharType="end"/>
    </w:r>
  </w:p>
  <w:p w:rsidR="00BA51B9" w:rsidRDefault="00BA51B9" w:rsidP="00D23712">
    <w:pPr>
      <w:pStyle w:val="a5"/>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51B9" w:rsidRPr="007821C9" w:rsidRDefault="00BA51B9" w:rsidP="00A5359E">
    <w:pPr>
      <w:pStyle w:val="a5"/>
      <w:jc w:val="right"/>
    </w:pPr>
    <w:r>
      <w:fldChar w:fldCharType="begin"/>
    </w:r>
    <w:r>
      <w:instrText>PAGE   \* MERGEFORMAT</w:instrText>
    </w:r>
    <w:r>
      <w:fldChar w:fldCharType="separate"/>
    </w:r>
    <w:r w:rsidR="00D069B2">
      <w:rPr>
        <w:noProof/>
      </w:rPr>
      <w:t>223</w:t>
    </w:r>
    <w:r>
      <w:fldChar w:fldCharType="end"/>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E02FC"/>
    <w:rsid w:val="00026706"/>
    <w:rsid w:val="00047614"/>
    <w:rsid w:val="000530F6"/>
    <w:rsid w:val="0005532A"/>
    <w:rsid w:val="000C5D55"/>
    <w:rsid w:val="000F5406"/>
    <w:rsid w:val="00104839"/>
    <w:rsid w:val="00156D29"/>
    <w:rsid w:val="00185A03"/>
    <w:rsid w:val="0019470E"/>
    <w:rsid w:val="002328E1"/>
    <w:rsid w:val="00255EA7"/>
    <w:rsid w:val="002B68CB"/>
    <w:rsid w:val="00317203"/>
    <w:rsid w:val="00366FC7"/>
    <w:rsid w:val="00395BB0"/>
    <w:rsid w:val="003A531E"/>
    <w:rsid w:val="003E0AA6"/>
    <w:rsid w:val="004173F0"/>
    <w:rsid w:val="00584643"/>
    <w:rsid w:val="005C7B0D"/>
    <w:rsid w:val="005D77EB"/>
    <w:rsid w:val="005E08CF"/>
    <w:rsid w:val="005E39E5"/>
    <w:rsid w:val="00615C20"/>
    <w:rsid w:val="00620469"/>
    <w:rsid w:val="006808EB"/>
    <w:rsid w:val="006C47E0"/>
    <w:rsid w:val="006E7FE9"/>
    <w:rsid w:val="006F590D"/>
    <w:rsid w:val="00712354"/>
    <w:rsid w:val="00725159"/>
    <w:rsid w:val="007821C9"/>
    <w:rsid w:val="007D2A56"/>
    <w:rsid w:val="00800A29"/>
    <w:rsid w:val="00813FA5"/>
    <w:rsid w:val="008556F1"/>
    <w:rsid w:val="008561CE"/>
    <w:rsid w:val="008B3E35"/>
    <w:rsid w:val="008E02FC"/>
    <w:rsid w:val="0091132C"/>
    <w:rsid w:val="009130BF"/>
    <w:rsid w:val="00920B5F"/>
    <w:rsid w:val="009B3BB2"/>
    <w:rsid w:val="009C1916"/>
    <w:rsid w:val="00A5359E"/>
    <w:rsid w:val="00AE02B4"/>
    <w:rsid w:val="00B93D7F"/>
    <w:rsid w:val="00BA3BC1"/>
    <w:rsid w:val="00BA51B9"/>
    <w:rsid w:val="00BE39D8"/>
    <w:rsid w:val="00C40008"/>
    <w:rsid w:val="00C53207"/>
    <w:rsid w:val="00C90380"/>
    <w:rsid w:val="00C92E6F"/>
    <w:rsid w:val="00CB05B3"/>
    <w:rsid w:val="00CD3134"/>
    <w:rsid w:val="00D069B2"/>
    <w:rsid w:val="00D23712"/>
    <w:rsid w:val="00D40128"/>
    <w:rsid w:val="00D87223"/>
    <w:rsid w:val="00E04FC4"/>
    <w:rsid w:val="00E06A87"/>
    <w:rsid w:val="00E469DE"/>
    <w:rsid w:val="00E619A7"/>
    <w:rsid w:val="00F5134D"/>
    <w:rsid w:val="00FC764B"/>
    <w:rsid w:val="00FF732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36E621F4-2880-4392-B3AB-FAC224816A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C764B"/>
    <w:pPr>
      <w:spacing w:after="160" w:line="259" w:lineRule="auto"/>
    </w:pPr>
    <w:rPr>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99"/>
    <w:semiHidden/>
    <w:rsid w:val="00255EA7"/>
    <w:rPr>
      <w:rFonts w:cs="Times New Roman"/>
      <w:color w:val="0563C1"/>
      <w:u w:val="single"/>
    </w:rPr>
  </w:style>
  <w:style w:type="character" w:styleId="a4">
    <w:name w:val="FollowedHyperlink"/>
    <w:uiPriority w:val="99"/>
    <w:semiHidden/>
    <w:rsid w:val="00255EA7"/>
    <w:rPr>
      <w:rFonts w:cs="Times New Roman"/>
      <w:color w:val="954F72"/>
      <w:u w:val="single"/>
    </w:rPr>
  </w:style>
  <w:style w:type="paragraph" w:customStyle="1" w:styleId="xl64">
    <w:name w:val="xl64"/>
    <w:basedOn w:val="a"/>
    <w:uiPriority w:val="99"/>
    <w:rsid w:val="00255EA7"/>
    <w:pPr>
      <w:spacing w:before="100" w:beforeAutospacing="1" w:after="100" w:afterAutospacing="1" w:line="240" w:lineRule="auto"/>
    </w:pPr>
    <w:rPr>
      <w:rFonts w:ascii="Arial" w:eastAsia="Times New Roman" w:hAnsi="Arial" w:cs="Arial"/>
      <w:sz w:val="20"/>
      <w:szCs w:val="20"/>
    </w:rPr>
  </w:style>
  <w:style w:type="paragraph" w:customStyle="1" w:styleId="xl65">
    <w:name w:val="xl65"/>
    <w:basedOn w:val="a"/>
    <w:uiPriority w:val="99"/>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4"/>
      <w:szCs w:val="24"/>
    </w:rPr>
  </w:style>
  <w:style w:type="paragraph" w:customStyle="1" w:styleId="xl66">
    <w:name w:val="xl66"/>
    <w:basedOn w:val="a"/>
    <w:uiPriority w:val="99"/>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b/>
      <w:bCs/>
      <w:sz w:val="24"/>
      <w:szCs w:val="24"/>
    </w:rPr>
  </w:style>
  <w:style w:type="paragraph" w:customStyle="1" w:styleId="xl67">
    <w:name w:val="xl67"/>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68">
    <w:name w:val="xl68"/>
    <w:basedOn w:val="a"/>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69">
    <w:name w:val="xl69"/>
    <w:basedOn w:val="a"/>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0">
    <w:name w:val="xl70"/>
    <w:basedOn w:val="a"/>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1">
    <w:name w:val="xl71"/>
    <w:basedOn w:val="a"/>
    <w:rsid w:val="00255EA7"/>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72">
    <w:name w:val="xl72"/>
    <w:basedOn w:val="a"/>
    <w:rsid w:val="00255EA7"/>
    <w:pPr>
      <w:pBdr>
        <w:top w:val="single" w:sz="4" w:space="0" w:color="auto"/>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4"/>
      <w:szCs w:val="24"/>
    </w:rPr>
  </w:style>
  <w:style w:type="paragraph" w:customStyle="1" w:styleId="xl73">
    <w:name w:val="xl73"/>
    <w:basedOn w:val="a"/>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4">
    <w:name w:val="xl74"/>
    <w:basedOn w:val="a"/>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5">
    <w:name w:val="xl75"/>
    <w:basedOn w:val="a"/>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6">
    <w:name w:val="xl76"/>
    <w:basedOn w:val="a"/>
    <w:rsid w:val="00255EA7"/>
    <w:pPr>
      <w:pBdr>
        <w:top w:val="single" w:sz="4" w:space="0" w:color="auto"/>
        <w:left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77">
    <w:name w:val="xl77"/>
    <w:basedOn w:val="a"/>
    <w:rsid w:val="00255EA7"/>
    <w:pPr>
      <w:pBdr>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4"/>
      <w:szCs w:val="24"/>
    </w:rPr>
  </w:style>
  <w:style w:type="paragraph" w:customStyle="1" w:styleId="xl78">
    <w:name w:val="xl78"/>
    <w:basedOn w:val="a"/>
    <w:rsid w:val="00255EA7"/>
    <w:pPr>
      <w:pBdr>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9">
    <w:name w:val="xl79"/>
    <w:basedOn w:val="a"/>
    <w:rsid w:val="00255EA7"/>
    <w:pPr>
      <w:pBdr>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80">
    <w:name w:val="xl80"/>
    <w:basedOn w:val="a"/>
    <w:rsid w:val="00255EA7"/>
    <w:pPr>
      <w:pBdr>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81">
    <w:name w:val="xl81"/>
    <w:basedOn w:val="a"/>
    <w:rsid w:val="00255EA7"/>
    <w:pPr>
      <w:pBdr>
        <w:left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82">
    <w:name w:val="xl82"/>
    <w:basedOn w:val="a"/>
    <w:rsid w:val="00255EA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rPr>
  </w:style>
  <w:style w:type="paragraph" w:customStyle="1" w:styleId="xl83">
    <w:name w:val="xl83"/>
    <w:basedOn w:val="a"/>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rPr>
  </w:style>
  <w:style w:type="paragraph" w:styleId="a5">
    <w:name w:val="header"/>
    <w:basedOn w:val="a"/>
    <w:link w:val="a6"/>
    <w:uiPriority w:val="99"/>
    <w:rsid w:val="00E619A7"/>
    <w:pPr>
      <w:tabs>
        <w:tab w:val="center" w:pos="4677"/>
        <w:tab w:val="right" w:pos="9355"/>
      </w:tabs>
      <w:spacing w:after="0" w:line="240" w:lineRule="auto"/>
    </w:pPr>
  </w:style>
  <w:style w:type="character" w:customStyle="1" w:styleId="a6">
    <w:name w:val="Верхний колонтитул Знак"/>
    <w:link w:val="a5"/>
    <w:uiPriority w:val="99"/>
    <w:locked/>
    <w:rsid w:val="00E619A7"/>
    <w:rPr>
      <w:rFonts w:cs="Times New Roman"/>
    </w:rPr>
  </w:style>
  <w:style w:type="paragraph" w:styleId="a7">
    <w:name w:val="footer"/>
    <w:basedOn w:val="a"/>
    <w:link w:val="a8"/>
    <w:uiPriority w:val="99"/>
    <w:rsid w:val="00E619A7"/>
    <w:pPr>
      <w:tabs>
        <w:tab w:val="center" w:pos="4677"/>
        <w:tab w:val="right" w:pos="9355"/>
      </w:tabs>
      <w:spacing w:after="0" w:line="240" w:lineRule="auto"/>
    </w:pPr>
  </w:style>
  <w:style w:type="character" w:customStyle="1" w:styleId="a8">
    <w:name w:val="Нижний колонтитул Знак"/>
    <w:link w:val="a7"/>
    <w:uiPriority w:val="99"/>
    <w:locked/>
    <w:rsid w:val="00E619A7"/>
    <w:rPr>
      <w:rFonts w:cs="Times New Roman"/>
    </w:rPr>
  </w:style>
  <w:style w:type="paragraph" w:customStyle="1" w:styleId="xl84">
    <w:name w:val="xl84"/>
    <w:basedOn w:val="a"/>
    <w:rsid w:val="00D40128"/>
    <w:pPr>
      <w:pBdr>
        <w:left w:val="single" w:sz="4" w:space="0" w:color="auto"/>
      </w:pBdr>
      <w:spacing w:before="100" w:beforeAutospacing="1" w:after="100" w:afterAutospacing="1" w:line="240" w:lineRule="auto"/>
      <w:jc w:val="right"/>
    </w:pPr>
    <w:rPr>
      <w:rFonts w:ascii="Times New Roman" w:eastAsia="Times New Roman" w:hAnsi="Times New Roman"/>
    </w:rPr>
  </w:style>
  <w:style w:type="paragraph" w:customStyle="1" w:styleId="xl85">
    <w:name w:val="xl85"/>
    <w:basedOn w:val="a"/>
    <w:rsid w:val="00D40128"/>
    <w:pPr>
      <w:pBdr>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rPr>
  </w:style>
  <w:style w:type="paragraph" w:customStyle="1" w:styleId="xl86">
    <w:name w:val="xl86"/>
    <w:basedOn w:val="a"/>
    <w:rsid w:val="00D4012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rPr>
  </w:style>
  <w:style w:type="paragraph" w:customStyle="1" w:styleId="xl87">
    <w:name w:val="xl87"/>
    <w:basedOn w:val="a"/>
    <w:rsid w:val="00D4012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b/>
      <w:bCs/>
    </w:rPr>
  </w:style>
  <w:style w:type="character" w:styleId="a9">
    <w:name w:val="page number"/>
    <w:uiPriority w:val="99"/>
    <w:rsid w:val="00D23712"/>
    <w:rPr>
      <w:rFonts w:cs="Times New Roman"/>
    </w:rPr>
  </w:style>
  <w:style w:type="paragraph" w:styleId="aa">
    <w:name w:val="Balloon Text"/>
    <w:basedOn w:val="a"/>
    <w:link w:val="ab"/>
    <w:uiPriority w:val="99"/>
    <w:semiHidden/>
    <w:rsid w:val="003E0AA6"/>
    <w:rPr>
      <w:rFonts w:ascii="Tahoma" w:hAnsi="Tahoma" w:cs="Tahoma"/>
      <w:sz w:val="16"/>
      <w:szCs w:val="16"/>
    </w:rPr>
  </w:style>
  <w:style w:type="character" w:customStyle="1" w:styleId="ab">
    <w:name w:val="Текст выноски Знак"/>
    <w:link w:val="aa"/>
    <w:uiPriority w:val="99"/>
    <w:semiHidden/>
    <w:rsid w:val="00FE4E7C"/>
    <w:rPr>
      <w:rFonts w:ascii="Times New Roman" w:hAnsi="Times New Roman"/>
      <w:sz w:val="0"/>
      <w:szCs w:val="0"/>
    </w:rPr>
  </w:style>
  <w:style w:type="paragraph" w:customStyle="1" w:styleId="xl88">
    <w:name w:val="xl88"/>
    <w:basedOn w:val="a"/>
    <w:rsid w:val="003A531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 w:val="20"/>
      <w:szCs w:val="20"/>
    </w:rPr>
  </w:style>
  <w:style w:type="paragraph" w:customStyle="1" w:styleId="xl89">
    <w:name w:val="xl89"/>
    <w:basedOn w:val="a"/>
    <w:rsid w:val="003A531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 w:val="16"/>
      <w:szCs w:val="16"/>
    </w:rPr>
  </w:style>
  <w:style w:type="paragraph" w:customStyle="1" w:styleId="xl90">
    <w:name w:val="xl90"/>
    <w:basedOn w:val="a"/>
    <w:rsid w:val="003A531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i/>
      <w:iCs/>
      <w:sz w:val="16"/>
      <w:szCs w:val="16"/>
    </w:rPr>
  </w:style>
  <w:style w:type="paragraph" w:customStyle="1" w:styleId="xl91">
    <w:name w:val="xl91"/>
    <w:basedOn w:val="a"/>
    <w:rsid w:val="003A531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i/>
      <w:iCs/>
      <w:sz w:val="20"/>
      <w:szCs w:val="20"/>
    </w:rPr>
  </w:style>
  <w:style w:type="paragraph" w:customStyle="1" w:styleId="xl92">
    <w:name w:val="xl92"/>
    <w:basedOn w:val="a"/>
    <w:rsid w:val="003A531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0"/>
      <w:szCs w:val="20"/>
    </w:rPr>
  </w:style>
  <w:style w:type="paragraph" w:customStyle="1" w:styleId="xl93">
    <w:name w:val="xl93"/>
    <w:basedOn w:val="a"/>
    <w:rsid w:val="003A531E"/>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i/>
      <w:iCs/>
      <w:sz w:val="16"/>
      <w:szCs w:val="16"/>
    </w:rPr>
  </w:style>
  <w:style w:type="paragraph" w:customStyle="1" w:styleId="xl94">
    <w:name w:val="xl94"/>
    <w:basedOn w:val="a"/>
    <w:rsid w:val="008561C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0"/>
      <w:szCs w:val="20"/>
    </w:rPr>
  </w:style>
  <w:style w:type="paragraph" w:customStyle="1" w:styleId="xl95">
    <w:name w:val="xl95"/>
    <w:basedOn w:val="a"/>
    <w:rsid w:val="008561C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i/>
      <w:iCs/>
      <w:sz w:val="20"/>
      <w:szCs w:val="20"/>
    </w:rPr>
  </w:style>
  <w:style w:type="paragraph" w:customStyle="1" w:styleId="xl96">
    <w:name w:val="xl96"/>
    <w:basedOn w:val="a"/>
    <w:rsid w:val="008561C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i/>
      <w:i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746017">
      <w:bodyDiv w:val="1"/>
      <w:marLeft w:val="0"/>
      <w:marRight w:val="0"/>
      <w:marTop w:val="0"/>
      <w:marBottom w:val="0"/>
      <w:divBdr>
        <w:top w:val="none" w:sz="0" w:space="0" w:color="auto"/>
        <w:left w:val="none" w:sz="0" w:space="0" w:color="auto"/>
        <w:bottom w:val="none" w:sz="0" w:space="0" w:color="auto"/>
        <w:right w:val="none" w:sz="0" w:space="0" w:color="auto"/>
      </w:divBdr>
    </w:div>
    <w:div w:id="104159070">
      <w:bodyDiv w:val="1"/>
      <w:marLeft w:val="0"/>
      <w:marRight w:val="0"/>
      <w:marTop w:val="0"/>
      <w:marBottom w:val="0"/>
      <w:divBdr>
        <w:top w:val="none" w:sz="0" w:space="0" w:color="auto"/>
        <w:left w:val="none" w:sz="0" w:space="0" w:color="auto"/>
        <w:bottom w:val="none" w:sz="0" w:space="0" w:color="auto"/>
        <w:right w:val="none" w:sz="0" w:space="0" w:color="auto"/>
      </w:divBdr>
    </w:div>
    <w:div w:id="122892017">
      <w:bodyDiv w:val="1"/>
      <w:marLeft w:val="0"/>
      <w:marRight w:val="0"/>
      <w:marTop w:val="0"/>
      <w:marBottom w:val="0"/>
      <w:divBdr>
        <w:top w:val="none" w:sz="0" w:space="0" w:color="auto"/>
        <w:left w:val="none" w:sz="0" w:space="0" w:color="auto"/>
        <w:bottom w:val="none" w:sz="0" w:space="0" w:color="auto"/>
        <w:right w:val="none" w:sz="0" w:space="0" w:color="auto"/>
      </w:divBdr>
    </w:div>
    <w:div w:id="668752858">
      <w:bodyDiv w:val="1"/>
      <w:marLeft w:val="0"/>
      <w:marRight w:val="0"/>
      <w:marTop w:val="0"/>
      <w:marBottom w:val="0"/>
      <w:divBdr>
        <w:top w:val="none" w:sz="0" w:space="0" w:color="auto"/>
        <w:left w:val="none" w:sz="0" w:space="0" w:color="auto"/>
        <w:bottom w:val="none" w:sz="0" w:space="0" w:color="auto"/>
        <w:right w:val="none" w:sz="0" w:space="0" w:color="auto"/>
      </w:divBdr>
    </w:div>
    <w:div w:id="693383067">
      <w:bodyDiv w:val="1"/>
      <w:marLeft w:val="0"/>
      <w:marRight w:val="0"/>
      <w:marTop w:val="0"/>
      <w:marBottom w:val="0"/>
      <w:divBdr>
        <w:top w:val="none" w:sz="0" w:space="0" w:color="auto"/>
        <w:left w:val="none" w:sz="0" w:space="0" w:color="auto"/>
        <w:bottom w:val="none" w:sz="0" w:space="0" w:color="auto"/>
        <w:right w:val="none" w:sz="0" w:space="0" w:color="auto"/>
      </w:divBdr>
    </w:div>
    <w:div w:id="912545782">
      <w:marLeft w:val="0"/>
      <w:marRight w:val="0"/>
      <w:marTop w:val="0"/>
      <w:marBottom w:val="0"/>
      <w:divBdr>
        <w:top w:val="none" w:sz="0" w:space="0" w:color="auto"/>
        <w:left w:val="none" w:sz="0" w:space="0" w:color="auto"/>
        <w:bottom w:val="none" w:sz="0" w:space="0" w:color="auto"/>
        <w:right w:val="none" w:sz="0" w:space="0" w:color="auto"/>
      </w:divBdr>
    </w:div>
    <w:div w:id="912545783">
      <w:marLeft w:val="0"/>
      <w:marRight w:val="0"/>
      <w:marTop w:val="0"/>
      <w:marBottom w:val="0"/>
      <w:divBdr>
        <w:top w:val="none" w:sz="0" w:space="0" w:color="auto"/>
        <w:left w:val="none" w:sz="0" w:space="0" w:color="auto"/>
        <w:bottom w:val="none" w:sz="0" w:space="0" w:color="auto"/>
        <w:right w:val="none" w:sz="0" w:space="0" w:color="auto"/>
      </w:divBdr>
    </w:div>
    <w:div w:id="912545784">
      <w:marLeft w:val="0"/>
      <w:marRight w:val="0"/>
      <w:marTop w:val="0"/>
      <w:marBottom w:val="0"/>
      <w:divBdr>
        <w:top w:val="none" w:sz="0" w:space="0" w:color="auto"/>
        <w:left w:val="none" w:sz="0" w:space="0" w:color="auto"/>
        <w:bottom w:val="none" w:sz="0" w:space="0" w:color="auto"/>
        <w:right w:val="none" w:sz="0" w:space="0" w:color="auto"/>
      </w:divBdr>
    </w:div>
    <w:div w:id="912545785">
      <w:marLeft w:val="0"/>
      <w:marRight w:val="0"/>
      <w:marTop w:val="0"/>
      <w:marBottom w:val="0"/>
      <w:divBdr>
        <w:top w:val="none" w:sz="0" w:space="0" w:color="auto"/>
        <w:left w:val="none" w:sz="0" w:space="0" w:color="auto"/>
        <w:bottom w:val="none" w:sz="0" w:space="0" w:color="auto"/>
        <w:right w:val="none" w:sz="0" w:space="0" w:color="auto"/>
      </w:divBdr>
    </w:div>
    <w:div w:id="912545786">
      <w:marLeft w:val="0"/>
      <w:marRight w:val="0"/>
      <w:marTop w:val="0"/>
      <w:marBottom w:val="0"/>
      <w:divBdr>
        <w:top w:val="none" w:sz="0" w:space="0" w:color="auto"/>
        <w:left w:val="none" w:sz="0" w:space="0" w:color="auto"/>
        <w:bottom w:val="none" w:sz="0" w:space="0" w:color="auto"/>
        <w:right w:val="none" w:sz="0" w:space="0" w:color="auto"/>
      </w:divBdr>
    </w:div>
    <w:div w:id="1298485803">
      <w:bodyDiv w:val="1"/>
      <w:marLeft w:val="0"/>
      <w:marRight w:val="0"/>
      <w:marTop w:val="0"/>
      <w:marBottom w:val="0"/>
      <w:divBdr>
        <w:top w:val="none" w:sz="0" w:space="0" w:color="auto"/>
        <w:left w:val="none" w:sz="0" w:space="0" w:color="auto"/>
        <w:bottom w:val="none" w:sz="0" w:space="0" w:color="auto"/>
        <w:right w:val="none" w:sz="0" w:space="0" w:color="auto"/>
      </w:divBdr>
    </w:div>
    <w:div w:id="1394965966">
      <w:bodyDiv w:val="1"/>
      <w:marLeft w:val="0"/>
      <w:marRight w:val="0"/>
      <w:marTop w:val="0"/>
      <w:marBottom w:val="0"/>
      <w:divBdr>
        <w:top w:val="none" w:sz="0" w:space="0" w:color="auto"/>
        <w:left w:val="none" w:sz="0" w:space="0" w:color="auto"/>
        <w:bottom w:val="none" w:sz="0" w:space="0" w:color="auto"/>
        <w:right w:val="none" w:sz="0" w:space="0" w:color="auto"/>
      </w:divBdr>
    </w:div>
    <w:div w:id="1814440948">
      <w:bodyDiv w:val="1"/>
      <w:marLeft w:val="0"/>
      <w:marRight w:val="0"/>
      <w:marTop w:val="0"/>
      <w:marBottom w:val="0"/>
      <w:divBdr>
        <w:top w:val="none" w:sz="0" w:space="0" w:color="auto"/>
        <w:left w:val="none" w:sz="0" w:space="0" w:color="auto"/>
        <w:bottom w:val="none" w:sz="0" w:space="0" w:color="auto"/>
        <w:right w:val="none" w:sz="0" w:space="0" w:color="auto"/>
      </w:divBdr>
    </w:div>
    <w:div w:id="1872303590">
      <w:bodyDiv w:val="1"/>
      <w:marLeft w:val="0"/>
      <w:marRight w:val="0"/>
      <w:marTop w:val="0"/>
      <w:marBottom w:val="0"/>
      <w:divBdr>
        <w:top w:val="none" w:sz="0" w:space="0" w:color="auto"/>
        <w:left w:val="none" w:sz="0" w:space="0" w:color="auto"/>
        <w:bottom w:val="none" w:sz="0" w:space="0" w:color="auto"/>
        <w:right w:val="none" w:sz="0" w:space="0" w:color="auto"/>
      </w:divBdr>
    </w:div>
    <w:div w:id="2059164461">
      <w:bodyDiv w:val="1"/>
      <w:marLeft w:val="0"/>
      <w:marRight w:val="0"/>
      <w:marTop w:val="0"/>
      <w:marBottom w:val="0"/>
      <w:divBdr>
        <w:top w:val="none" w:sz="0" w:space="0" w:color="auto"/>
        <w:left w:val="none" w:sz="0" w:space="0" w:color="auto"/>
        <w:bottom w:val="none" w:sz="0" w:space="0" w:color="auto"/>
        <w:right w:val="none" w:sz="0" w:space="0" w:color="auto"/>
      </w:divBdr>
    </w:div>
    <w:div w:id="21400277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52</Pages>
  <Words>22038</Words>
  <Characters>117643</Characters>
  <Application>Microsoft Office Word</Application>
  <DocSecurity>0</DocSecurity>
  <Lines>980</Lines>
  <Paragraphs>278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139403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Сергей Медведев</dc:creator>
  <cp:keywords/>
  <dc:description/>
  <cp:lastModifiedBy>Сергей Медведев</cp:lastModifiedBy>
  <cp:revision>7</cp:revision>
  <cp:lastPrinted>2020-04-07T04:58:00Z</cp:lastPrinted>
  <dcterms:created xsi:type="dcterms:W3CDTF">2020-01-31T11:13:00Z</dcterms:created>
  <dcterms:modified xsi:type="dcterms:W3CDTF">2020-04-07T05:04:00Z</dcterms:modified>
</cp:coreProperties>
</file>